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BC1" w:rsidRDefault="007B5BC1" w:rsidP="007B5BC1">
      <w:pPr>
        <w:pStyle w:val="Standard"/>
        <w:jc w:val="center"/>
        <w:rPr>
          <w:rFonts w:ascii="Arial" w:hAnsi="Arial" w:cs="Arial"/>
          <w:b/>
          <w:bCs/>
          <w:i/>
          <w:sz w:val="32"/>
          <w:szCs w:val="32"/>
          <w:lang w:val="es-CL"/>
        </w:rPr>
      </w:pPr>
      <w:r w:rsidRPr="007B5BC1">
        <w:rPr>
          <w:rFonts w:ascii="Arial" w:hAnsi="Arial" w:cs="Arial"/>
          <w:b/>
          <w:bCs/>
          <w:i/>
          <w:sz w:val="32"/>
          <w:szCs w:val="32"/>
          <w:lang w:val="es-CL"/>
        </w:rPr>
        <w:t>CARGA MENTAL Y DESEMPEÑO LABORAL EN LOS TRABAJADORES DE UNA EMPRESA INDUSTRIAL</w:t>
      </w:r>
    </w:p>
    <w:p w:rsidR="007B5BC1" w:rsidRDefault="007B5BC1" w:rsidP="007B5BC1">
      <w:pPr>
        <w:pStyle w:val="Standard"/>
        <w:jc w:val="center"/>
        <w:rPr>
          <w:rFonts w:ascii="Arial" w:hAnsi="Arial" w:cs="Arial"/>
          <w:b/>
          <w:bCs/>
          <w:i/>
          <w:sz w:val="32"/>
          <w:szCs w:val="32"/>
          <w:lang w:val="es-CL"/>
        </w:rPr>
      </w:pPr>
    </w:p>
    <w:p w:rsidR="007B5BC1" w:rsidRPr="007B5BC1" w:rsidRDefault="007B5BC1" w:rsidP="007B5BC1">
      <w:pPr>
        <w:pStyle w:val="Standard"/>
        <w:jc w:val="center"/>
        <w:rPr>
          <w:rFonts w:ascii="Arial" w:hAnsi="Arial" w:cs="Arial"/>
          <w:b/>
          <w:bCs/>
          <w:i/>
          <w:sz w:val="32"/>
          <w:szCs w:val="32"/>
          <w:lang w:val="es-CL"/>
        </w:rPr>
      </w:pPr>
    </w:p>
    <w:p w:rsidR="007B5BC1" w:rsidRPr="007B5BC1" w:rsidRDefault="007B5BC1" w:rsidP="007B5BC1">
      <w:pPr>
        <w:pStyle w:val="Standard"/>
        <w:jc w:val="center"/>
        <w:rPr>
          <w:rFonts w:ascii="Arial" w:hAnsi="Arial" w:cs="Arial"/>
          <w:b/>
          <w:bCs/>
          <w:i/>
          <w:sz w:val="32"/>
          <w:szCs w:val="32"/>
          <w:lang w:val="es-CL"/>
        </w:rPr>
      </w:pPr>
      <w:r w:rsidRPr="007B5BC1">
        <w:rPr>
          <w:rFonts w:ascii="Arial" w:hAnsi="Arial" w:cs="Arial"/>
          <w:b/>
          <w:bCs/>
          <w:i/>
          <w:sz w:val="32"/>
          <w:szCs w:val="32"/>
          <w:lang w:val="es-CL"/>
        </w:rPr>
        <w:t>MENTAL LOAD AND LABOR PERFORMANCE IN THE WORKERS OF AN INDUSTRIAL COMPANY</w:t>
      </w:r>
    </w:p>
    <w:p w:rsidR="001B0901" w:rsidRDefault="001B0901" w:rsidP="001B13B6">
      <w:pPr>
        <w:pStyle w:val="Standard"/>
        <w:jc w:val="center"/>
        <w:rPr>
          <w:rFonts w:ascii="Arial" w:hAnsi="Arial" w:cs="Arial"/>
          <w:b/>
          <w:bCs/>
          <w:i/>
          <w:sz w:val="32"/>
          <w:szCs w:val="32"/>
        </w:rPr>
      </w:pPr>
    </w:p>
    <w:p w:rsidR="00FC1135" w:rsidRPr="00EC5CBD" w:rsidRDefault="00FC1135" w:rsidP="00FC1135">
      <w:pPr>
        <w:spacing w:after="0" w:line="240" w:lineRule="auto"/>
        <w:jc w:val="center"/>
        <w:rPr>
          <w:rFonts w:ascii="Arial" w:hAnsi="Arial" w:cs="Arial"/>
          <w:b/>
          <w:bCs/>
          <w:sz w:val="24"/>
          <w:szCs w:val="24"/>
        </w:rPr>
      </w:pPr>
      <w:bookmarkStart w:id="0" w:name="_Hlk12047421"/>
      <w:r w:rsidRPr="00EC5CBD">
        <w:rPr>
          <w:rFonts w:ascii="Arial" w:hAnsi="Arial" w:cs="Arial"/>
          <w:b/>
          <w:bCs/>
          <w:sz w:val="24"/>
          <w:szCs w:val="24"/>
        </w:rPr>
        <w:t>María Isabel</w:t>
      </w:r>
      <w:r>
        <w:rPr>
          <w:rFonts w:ascii="Arial" w:hAnsi="Arial" w:cs="Arial"/>
          <w:b/>
          <w:bCs/>
          <w:sz w:val="24"/>
          <w:szCs w:val="24"/>
        </w:rPr>
        <w:t xml:space="preserve"> </w:t>
      </w:r>
      <w:proofErr w:type="spellStart"/>
      <w:r w:rsidRPr="00EC5CBD">
        <w:rPr>
          <w:rFonts w:ascii="Arial" w:hAnsi="Arial" w:cs="Arial"/>
          <w:b/>
          <w:bCs/>
          <w:sz w:val="24"/>
          <w:szCs w:val="24"/>
        </w:rPr>
        <w:t>Gallardo</w:t>
      </w:r>
      <w:proofErr w:type="spellEnd"/>
      <w:r w:rsidRPr="00EC5CBD">
        <w:rPr>
          <w:rFonts w:ascii="Arial" w:hAnsi="Arial" w:cs="Arial"/>
          <w:b/>
          <w:bCs/>
          <w:sz w:val="24"/>
          <w:szCs w:val="24"/>
        </w:rPr>
        <w:t xml:space="preserve"> </w:t>
      </w:r>
      <w:proofErr w:type="spellStart"/>
      <w:r w:rsidRPr="00EC5CBD">
        <w:rPr>
          <w:rFonts w:ascii="Arial" w:hAnsi="Arial" w:cs="Arial"/>
          <w:b/>
          <w:bCs/>
          <w:sz w:val="24"/>
          <w:szCs w:val="24"/>
        </w:rPr>
        <w:t>Gallardo</w:t>
      </w:r>
      <w:proofErr w:type="spellEnd"/>
      <w:r w:rsidRPr="00A25879">
        <w:rPr>
          <w:rStyle w:val="Refdenotaalpie"/>
          <w:rFonts w:ascii="Arial" w:hAnsi="Arial" w:cs="Arial"/>
          <w:sz w:val="24"/>
          <w:szCs w:val="24"/>
        </w:rPr>
        <w:footnoteReference w:id="1"/>
      </w:r>
    </w:p>
    <w:p w:rsidR="00FC1135" w:rsidRPr="00EC5CBD" w:rsidRDefault="00FC1135" w:rsidP="00FC1135">
      <w:pPr>
        <w:spacing w:after="0" w:line="240" w:lineRule="auto"/>
        <w:jc w:val="center"/>
        <w:rPr>
          <w:rFonts w:ascii="Arial" w:hAnsi="Arial" w:cs="Arial"/>
          <w:b/>
          <w:bCs/>
          <w:sz w:val="24"/>
          <w:szCs w:val="24"/>
        </w:rPr>
      </w:pPr>
      <w:r w:rsidRPr="00EC5CBD">
        <w:rPr>
          <w:rFonts w:ascii="Arial" w:hAnsi="Arial" w:cs="Arial"/>
          <w:b/>
          <w:bCs/>
          <w:sz w:val="24"/>
          <w:szCs w:val="24"/>
        </w:rPr>
        <w:t>Jorge Wilfrido</w:t>
      </w:r>
      <w:r>
        <w:rPr>
          <w:rFonts w:ascii="Arial" w:hAnsi="Arial" w:cs="Arial"/>
          <w:b/>
          <w:bCs/>
          <w:sz w:val="24"/>
          <w:szCs w:val="24"/>
        </w:rPr>
        <w:t xml:space="preserve"> </w:t>
      </w:r>
      <w:r w:rsidRPr="00EC5CBD">
        <w:rPr>
          <w:rFonts w:ascii="Arial" w:hAnsi="Arial" w:cs="Arial"/>
          <w:b/>
          <w:bCs/>
          <w:sz w:val="24"/>
          <w:szCs w:val="24"/>
        </w:rPr>
        <w:t>Herrán Peñafiel</w:t>
      </w:r>
      <w:r w:rsidRPr="00A25879">
        <w:rPr>
          <w:rStyle w:val="Refdenotaalpie"/>
          <w:rFonts w:ascii="Arial" w:hAnsi="Arial" w:cs="Arial"/>
          <w:sz w:val="24"/>
          <w:szCs w:val="24"/>
        </w:rPr>
        <w:footnoteReference w:id="2"/>
      </w:r>
    </w:p>
    <w:p w:rsidR="00FC1135" w:rsidRPr="00EC5CBD" w:rsidRDefault="00FC1135" w:rsidP="00FC1135">
      <w:pPr>
        <w:spacing w:after="0" w:line="240" w:lineRule="auto"/>
        <w:jc w:val="center"/>
        <w:rPr>
          <w:rFonts w:ascii="Arial" w:hAnsi="Arial" w:cs="Arial"/>
          <w:b/>
          <w:bCs/>
          <w:sz w:val="24"/>
          <w:szCs w:val="24"/>
        </w:rPr>
      </w:pPr>
      <w:r w:rsidRPr="00EC5CBD">
        <w:rPr>
          <w:rFonts w:ascii="Arial" w:hAnsi="Arial" w:cs="Arial"/>
          <w:b/>
          <w:bCs/>
          <w:sz w:val="24"/>
          <w:szCs w:val="24"/>
        </w:rPr>
        <w:t>Geovanny Javier</w:t>
      </w:r>
      <w:r>
        <w:rPr>
          <w:rFonts w:ascii="Arial" w:hAnsi="Arial" w:cs="Arial"/>
          <w:b/>
          <w:bCs/>
          <w:sz w:val="24"/>
          <w:szCs w:val="24"/>
        </w:rPr>
        <w:t xml:space="preserve"> </w:t>
      </w:r>
      <w:r w:rsidRPr="00EC5CBD">
        <w:rPr>
          <w:rFonts w:ascii="Arial" w:hAnsi="Arial" w:cs="Arial"/>
          <w:b/>
          <w:bCs/>
          <w:sz w:val="24"/>
          <w:szCs w:val="24"/>
        </w:rPr>
        <w:t xml:space="preserve">Carrera </w:t>
      </w:r>
      <w:proofErr w:type="spellStart"/>
      <w:r w:rsidRPr="00EC5CBD">
        <w:rPr>
          <w:rFonts w:ascii="Arial" w:hAnsi="Arial" w:cs="Arial"/>
          <w:b/>
          <w:bCs/>
          <w:sz w:val="24"/>
          <w:szCs w:val="24"/>
        </w:rPr>
        <w:t>Viver</w:t>
      </w:r>
      <w:proofErr w:type="spellEnd"/>
      <w:r w:rsidRPr="00A25879">
        <w:rPr>
          <w:rStyle w:val="Refdenotaalpie"/>
          <w:rFonts w:ascii="Arial" w:hAnsi="Arial" w:cs="Arial"/>
          <w:sz w:val="24"/>
          <w:szCs w:val="24"/>
        </w:rPr>
        <w:footnoteReference w:id="3"/>
      </w:r>
    </w:p>
    <w:bookmarkEnd w:id="0"/>
    <w:p w:rsidR="004D051F" w:rsidRPr="001B2354" w:rsidRDefault="004D051F" w:rsidP="00F51C50">
      <w:pPr>
        <w:pStyle w:val="Standard"/>
        <w:jc w:val="center"/>
        <w:rPr>
          <w:rFonts w:ascii="Arial" w:hAnsi="Arial" w:cs="Arial"/>
          <w:b/>
          <w:bCs/>
          <w:lang w:val="en-US"/>
        </w:rPr>
      </w:pPr>
    </w:p>
    <w:p w:rsidR="00D221A9" w:rsidRPr="001B2354" w:rsidRDefault="00D221A9" w:rsidP="007551FD">
      <w:pPr>
        <w:autoSpaceDE w:val="0"/>
        <w:autoSpaceDN w:val="0"/>
        <w:adjustRightInd w:val="0"/>
        <w:spacing w:after="0" w:line="240" w:lineRule="auto"/>
        <w:jc w:val="center"/>
        <w:rPr>
          <w:rFonts w:ascii="Arial" w:hAnsi="Arial" w:cs="Arial"/>
          <w:sz w:val="18"/>
          <w:szCs w:val="18"/>
        </w:rPr>
      </w:pPr>
      <w:r w:rsidRPr="001B2354">
        <w:rPr>
          <w:rFonts w:ascii="Arial" w:hAnsi="Arial" w:cs="Arial"/>
          <w:b/>
          <w:bCs/>
          <w:sz w:val="18"/>
          <w:szCs w:val="18"/>
        </w:rPr>
        <w:t xml:space="preserve">Recibido: </w:t>
      </w:r>
      <w:r w:rsidRPr="001B2354">
        <w:rPr>
          <w:rFonts w:ascii="Arial" w:hAnsi="Arial" w:cs="Arial"/>
          <w:sz w:val="18"/>
          <w:szCs w:val="18"/>
        </w:rPr>
        <w:t>201</w:t>
      </w:r>
      <w:r w:rsidR="001B13B6">
        <w:rPr>
          <w:rFonts w:ascii="Arial" w:hAnsi="Arial" w:cs="Arial"/>
          <w:sz w:val="18"/>
          <w:szCs w:val="18"/>
        </w:rPr>
        <w:t>9</w:t>
      </w:r>
      <w:r w:rsidRPr="001B2354">
        <w:rPr>
          <w:rFonts w:ascii="Arial" w:hAnsi="Arial" w:cs="Arial"/>
          <w:sz w:val="18"/>
          <w:szCs w:val="18"/>
        </w:rPr>
        <w:t>-</w:t>
      </w:r>
      <w:r w:rsidR="00D22D07" w:rsidRPr="001B2354">
        <w:rPr>
          <w:rFonts w:ascii="Arial" w:hAnsi="Arial" w:cs="Arial"/>
          <w:sz w:val="18"/>
          <w:szCs w:val="18"/>
        </w:rPr>
        <w:t>0</w:t>
      </w:r>
      <w:r w:rsidR="006C43B7">
        <w:rPr>
          <w:rFonts w:ascii="Arial" w:hAnsi="Arial" w:cs="Arial"/>
          <w:sz w:val="18"/>
          <w:szCs w:val="18"/>
        </w:rPr>
        <w:t>3</w:t>
      </w:r>
      <w:r w:rsidR="004F2D1C" w:rsidRPr="001B2354">
        <w:rPr>
          <w:rFonts w:ascii="Arial" w:hAnsi="Arial" w:cs="Arial"/>
          <w:sz w:val="18"/>
          <w:szCs w:val="18"/>
        </w:rPr>
        <w:t>-</w:t>
      </w:r>
      <w:r w:rsidR="006C43B7">
        <w:rPr>
          <w:rFonts w:ascii="Arial" w:hAnsi="Arial" w:cs="Arial"/>
          <w:sz w:val="18"/>
          <w:szCs w:val="18"/>
        </w:rPr>
        <w:t>15</w:t>
      </w:r>
      <w:r w:rsidRPr="001B2354">
        <w:rPr>
          <w:rFonts w:ascii="Arial" w:hAnsi="Arial" w:cs="Arial"/>
          <w:sz w:val="18"/>
          <w:szCs w:val="18"/>
        </w:rPr>
        <w:t xml:space="preserve"> / </w:t>
      </w:r>
      <w:r w:rsidRPr="001B2354">
        <w:rPr>
          <w:rFonts w:ascii="Arial" w:hAnsi="Arial" w:cs="Arial"/>
          <w:b/>
          <w:sz w:val="18"/>
          <w:szCs w:val="18"/>
        </w:rPr>
        <w:t>Revisado</w:t>
      </w:r>
      <w:r w:rsidRPr="001B2354">
        <w:rPr>
          <w:rFonts w:ascii="Arial" w:hAnsi="Arial" w:cs="Arial"/>
          <w:sz w:val="18"/>
          <w:szCs w:val="18"/>
        </w:rPr>
        <w:t>: 201</w:t>
      </w:r>
      <w:r w:rsidR="001B13B6">
        <w:rPr>
          <w:rFonts w:ascii="Arial" w:hAnsi="Arial" w:cs="Arial"/>
          <w:sz w:val="18"/>
          <w:szCs w:val="18"/>
        </w:rPr>
        <w:t>9</w:t>
      </w:r>
      <w:r w:rsidRPr="001B2354">
        <w:rPr>
          <w:rFonts w:ascii="Arial" w:hAnsi="Arial" w:cs="Arial"/>
          <w:sz w:val="18"/>
          <w:szCs w:val="18"/>
        </w:rPr>
        <w:t>-</w:t>
      </w:r>
      <w:r w:rsidR="001B13B6">
        <w:rPr>
          <w:rFonts w:ascii="Arial" w:hAnsi="Arial" w:cs="Arial"/>
          <w:sz w:val="18"/>
          <w:szCs w:val="18"/>
        </w:rPr>
        <w:t>04</w:t>
      </w:r>
      <w:r w:rsidR="00467727" w:rsidRPr="001B2354">
        <w:rPr>
          <w:rFonts w:ascii="Arial" w:hAnsi="Arial" w:cs="Arial"/>
          <w:sz w:val="18"/>
          <w:szCs w:val="18"/>
        </w:rPr>
        <w:t>-</w:t>
      </w:r>
      <w:r w:rsidR="006C43B7">
        <w:rPr>
          <w:rFonts w:ascii="Arial" w:hAnsi="Arial" w:cs="Arial"/>
          <w:sz w:val="18"/>
          <w:szCs w:val="18"/>
        </w:rPr>
        <w:t>09</w:t>
      </w:r>
      <w:r w:rsidRPr="001B2354">
        <w:rPr>
          <w:rFonts w:ascii="Arial" w:hAnsi="Arial" w:cs="Arial"/>
          <w:sz w:val="18"/>
          <w:szCs w:val="18"/>
        </w:rPr>
        <w:t xml:space="preserve"> / </w:t>
      </w:r>
      <w:r w:rsidRPr="001B2354">
        <w:rPr>
          <w:rFonts w:ascii="Arial" w:hAnsi="Arial" w:cs="Arial"/>
          <w:b/>
          <w:bCs/>
          <w:sz w:val="18"/>
          <w:szCs w:val="18"/>
        </w:rPr>
        <w:t xml:space="preserve">Aceptado: </w:t>
      </w:r>
      <w:r w:rsidRPr="001B2354">
        <w:rPr>
          <w:rFonts w:ascii="Arial" w:hAnsi="Arial" w:cs="Arial"/>
          <w:sz w:val="18"/>
          <w:szCs w:val="18"/>
        </w:rPr>
        <w:t>201</w:t>
      </w:r>
      <w:r w:rsidR="001B13B6">
        <w:rPr>
          <w:rFonts w:ascii="Arial" w:hAnsi="Arial" w:cs="Arial"/>
          <w:sz w:val="18"/>
          <w:szCs w:val="18"/>
        </w:rPr>
        <w:t>9</w:t>
      </w:r>
      <w:r w:rsidRPr="001B2354">
        <w:rPr>
          <w:rFonts w:ascii="Arial" w:hAnsi="Arial" w:cs="Arial"/>
          <w:sz w:val="18"/>
          <w:szCs w:val="18"/>
        </w:rPr>
        <w:t>-</w:t>
      </w:r>
      <w:r w:rsidR="001B13B6">
        <w:rPr>
          <w:rFonts w:ascii="Arial" w:hAnsi="Arial" w:cs="Arial"/>
          <w:sz w:val="18"/>
          <w:szCs w:val="18"/>
        </w:rPr>
        <w:t>05</w:t>
      </w:r>
      <w:r w:rsidR="00E53A3B" w:rsidRPr="001B2354">
        <w:rPr>
          <w:rFonts w:ascii="Arial" w:hAnsi="Arial" w:cs="Arial"/>
          <w:sz w:val="18"/>
          <w:szCs w:val="18"/>
        </w:rPr>
        <w:t>-</w:t>
      </w:r>
      <w:r w:rsidR="001B13B6">
        <w:rPr>
          <w:rFonts w:ascii="Arial" w:hAnsi="Arial" w:cs="Arial"/>
          <w:sz w:val="18"/>
          <w:szCs w:val="18"/>
        </w:rPr>
        <w:t>02</w:t>
      </w:r>
      <w:r w:rsidRPr="001B2354">
        <w:rPr>
          <w:rFonts w:ascii="Arial" w:hAnsi="Arial" w:cs="Arial"/>
          <w:sz w:val="18"/>
          <w:szCs w:val="18"/>
        </w:rPr>
        <w:t xml:space="preserve"> / </w:t>
      </w:r>
      <w:r w:rsidRPr="001B2354">
        <w:rPr>
          <w:rFonts w:ascii="Arial" w:hAnsi="Arial" w:cs="Arial"/>
          <w:b/>
          <w:bCs/>
          <w:sz w:val="18"/>
          <w:szCs w:val="18"/>
        </w:rPr>
        <w:t xml:space="preserve">Publicado: </w:t>
      </w:r>
      <w:r w:rsidRPr="001B2354">
        <w:rPr>
          <w:rFonts w:ascii="Arial" w:hAnsi="Arial" w:cs="Arial"/>
          <w:sz w:val="18"/>
          <w:szCs w:val="18"/>
        </w:rPr>
        <w:t>201</w:t>
      </w:r>
      <w:r w:rsidR="00A25879">
        <w:rPr>
          <w:rFonts w:ascii="Arial" w:hAnsi="Arial" w:cs="Arial"/>
          <w:sz w:val="18"/>
          <w:szCs w:val="18"/>
        </w:rPr>
        <w:t>9</w:t>
      </w:r>
      <w:r w:rsidRPr="001B2354">
        <w:rPr>
          <w:rFonts w:ascii="Arial" w:hAnsi="Arial" w:cs="Arial"/>
          <w:sz w:val="18"/>
          <w:szCs w:val="18"/>
        </w:rPr>
        <w:t>-</w:t>
      </w:r>
      <w:r w:rsidR="001B13B6">
        <w:rPr>
          <w:rFonts w:ascii="Arial" w:hAnsi="Arial" w:cs="Arial"/>
          <w:sz w:val="18"/>
          <w:szCs w:val="18"/>
        </w:rPr>
        <w:t>06</w:t>
      </w:r>
      <w:r w:rsidR="00A2031A" w:rsidRPr="001B2354">
        <w:rPr>
          <w:rFonts w:ascii="Arial" w:hAnsi="Arial" w:cs="Arial"/>
          <w:sz w:val="18"/>
          <w:szCs w:val="18"/>
        </w:rPr>
        <w:t>-</w:t>
      </w:r>
      <w:r w:rsidR="00A25879">
        <w:rPr>
          <w:rFonts w:ascii="Arial" w:hAnsi="Arial" w:cs="Arial"/>
          <w:sz w:val="18"/>
          <w:szCs w:val="18"/>
        </w:rPr>
        <w:t>3</w:t>
      </w:r>
      <w:r w:rsidR="008B25D9">
        <w:rPr>
          <w:rFonts w:ascii="Arial" w:hAnsi="Arial" w:cs="Arial"/>
          <w:sz w:val="18"/>
          <w:szCs w:val="18"/>
        </w:rPr>
        <w:t>0</w:t>
      </w:r>
    </w:p>
    <w:p w:rsidR="000558C0" w:rsidRPr="001B2354" w:rsidRDefault="006008DB" w:rsidP="007551FD">
      <w:pPr>
        <w:autoSpaceDE w:val="0"/>
        <w:autoSpaceDN w:val="0"/>
        <w:adjustRightInd w:val="0"/>
        <w:spacing w:after="0" w:line="240" w:lineRule="auto"/>
        <w:jc w:val="center"/>
        <w:rPr>
          <w:rFonts w:ascii="Arial" w:hAnsi="Arial" w:cs="Arial"/>
          <w:sz w:val="18"/>
          <w:szCs w:val="18"/>
        </w:rPr>
      </w:pPr>
      <w:r w:rsidRPr="001B2354">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345AFE82" wp14:editId="21E27FB8">
                <wp:simplePos x="0" y="0"/>
                <wp:positionH relativeFrom="margin">
                  <wp:align>right</wp:align>
                </wp:positionH>
                <wp:positionV relativeFrom="paragraph">
                  <wp:posOffset>97496</wp:posOffset>
                </wp:positionV>
                <wp:extent cx="5476875" cy="50093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00932"/>
                        </a:xfrm>
                        <a:prstGeom prst="rect">
                          <a:avLst/>
                        </a:prstGeom>
                        <a:noFill/>
                        <a:ln w="9525">
                          <a:noFill/>
                          <a:miter lim="800000"/>
                          <a:headEnd/>
                          <a:tailEnd/>
                        </a:ln>
                      </wps:spPr>
                      <wps:txbx>
                        <w:txbxContent>
                          <w:p w:rsidR="00FC1135" w:rsidRPr="004D051F" w:rsidRDefault="00FC1135"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Pr>
                                <w:rFonts w:ascii="Arial" w:hAnsi="Arial" w:cs="Arial"/>
                                <w:sz w:val="18"/>
                                <w:szCs w:val="18"/>
                                <w:lang w:val="es-EC"/>
                              </w:rPr>
                              <w:t xml:space="preserve"> </w:t>
                            </w:r>
                            <w:proofErr w:type="spellStart"/>
                            <w:r>
                              <w:rPr>
                                <w:rFonts w:ascii="Arial" w:eastAsiaTheme="minorHAnsi" w:hAnsi="Arial" w:cs="Arial"/>
                                <w:kern w:val="0"/>
                                <w:sz w:val="18"/>
                                <w:szCs w:val="18"/>
                                <w:lang w:val="es-ES" w:eastAsia="en-US" w:bidi="ar-SA"/>
                              </w:rPr>
                              <w:t>Gallardo</w:t>
                            </w:r>
                            <w:proofErr w:type="spellEnd"/>
                            <w:r>
                              <w:rPr>
                                <w:rFonts w:ascii="Arial" w:eastAsiaTheme="minorHAnsi" w:hAnsi="Arial" w:cs="Arial"/>
                                <w:kern w:val="0"/>
                                <w:sz w:val="18"/>
                                <w:szCs w:val="18"/>
                                <w:lang w:val="es-ES" w:eastAsia="en-US" w:bidi="ar-SA"/>
                              </w:rPr>
                              <w:t xml:space="preserve"> </w:t>
                            </w:r>
                            <w:proofErr w:type="spellStart"/>
                            <w:r>
                              <w:rPr>
                                <w:rFonts w:ascii="Arial" w:eastAsiaTheme="minorHAnsi" w:hAnsi="Arial" w:cs="Arial"/>
                                <w:kern w:val="0"/>
                                <w:sz w:val="18"/>
                                <w:szCs w:val="18"/>
                                <w:lang w:val="es-ES" w:eastAsia="en-US" w:bidi="ar-SA"/>
                              </w:rPr>
                              <w:t>Gallardo</w:t>
                            </w:r>
                            <w:proofErr w:type="spellEnd"/>
                            <w:r>
                              <w:rPr>
                                <w:rFonts w:ascii="Arial" w:eastAsiaTheme="minorHAnsi" w:hAnsi="Arial" w:cs="Arial"/>
                                <w:kern w:val="0"/>
                                <w:sz w:val="18"/>
                                <w:szCs w:val="18"/>
                                <w:lang w:val="es-ES" w:eastAsia="en-US" w:bidi="ar-SA"/>
                              </w:rPr>
                              <w:t xml:space="preserve">, María Isabel; Herrán Peñafiel, Jorge Wilfrido y Carrera </w:t>
                            </w:r>
                            <w:proofErr w:type="spellStart"/>
                            <w:r>
                              <w:rPr>
                                <w:rFonts w:ascii="Arial" w:eastAsiaTheme="minorHAnsi" w:hAnsi="Arial" w:cs="Arial"/>
                                <w:kern w:val="0"/>
                                <w:sz w:val="18"/>
                                <w:szCs w:val="18"/>
                                <w:lang w:val="es-ES" w:eastAsia="en-US" w:bidi="ar-SA"/>
                              </w:rPr>
                              <w:t>Viver</w:t>
                            </w:r>
                            <w:proofErr w:type="spellEnd"/>
                            <w:r>
                              <w:rPr>
                                <w:rFonts w:ascii="Arial" w:eastAsiaTheme="minorHAnsi" w:hAnsi="Arial" w:cs="Arial"/>
                                <w:kern w:val="0"/>
                                <w:sz w:val="18"/>
                                <w:szCs w:val="18"/>
                                <w:lang w:val="es-ES" w:eastAsia="en-US" w:bidi="ar-SA"/>
                              </w:rPr>
                              <w:t>, Geovanny Javier</w:t>
                            </w:r>
                            <w:r w:rsidRPr="008B04AC">
                              <w:rPr>
                                <w:rFonts w:ascii="Arial" w:hAnsi="Arial" w:cs="Arial"/>
                                <w:sz w:val="18"/>
                                <w:szCs w:val="18"/>
                              </w:rPr>
                              <w:t>. (201</w:t>
                            </w:r>
                            <w:r w:rsidR="00A25879">
                              <w:rPr>
                                <w:rFonts w:ascii="Arial" w:hAnsi="Arial" w:cs="Arial"/>
                                <w:sz w:val="18"/>
                                <w:szCs w:val="18"/>
                              </w:rPr>
                              <w:t>9</w:t>
                            </w:r>
                            <w:r w:rsidRPr="008B04AC">
                              <w:rPr>
                                <w:rFonts w:ascii="Arial" w:hAnsi="Arial" w:cs="Arial"/>
                                <w:sz w:val="18"/>
                                <w:szCs w:val="18"/>
                              </w:rPr>
                              <w:t xml:space="preserve">). </w:t>
                            </w:r>
                            <w:r w:rsidR="006C43B7">
                              <w:rPr>
                                <w:rFonts w:ascii="Arial" w:hAnsi="Arial" w:cs="Arial"/>
                                <w:bCs/>
                                <w:sz w:val="18"/>
                                <w:szCs w:val="18"/>
                                <w:lang w:bidi="ar-SA"/>
                              </w:rPr>
                              <w:t>Carga mental y desempeño laboral en los trabajadores de una empresa industrial</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2D07">
                              <w:rPr>
                                <w:rFonts w:ascii="Arial" w:hAnsi="Arial" w:cs="Arial"/>
                                <w:sz w:val="18"/>
                                <w:szCs w:val="18"/>
                                <w:lang w:val="es-EC"/>
                              </w:rPr>
                              <w:t>Ciencia</w:t>
                            </w:r>
                            <w:r w:rsidRPr="008E5643">
                              <w:rPr>
                                <w:rFonts w:ascii="Arial" w:eastAsiaTheme="minorHAnsi" w:hAnsi="Arial" w:cs="Arial"/>
                                <w:kern w:val="0"/>
                                <w:sz w:val="18"/>
                                <w:szCs w:val="18"/>
                                <w:lang w:val="es-ES" w:eastAsia="en-US" w:bidi="ar-SA"/>
                              </w:rPr>
                              <w:t xml:space="preserve">, </w:t>
                            </w:r>
                            <w:r w:rsidR="00A25879" w:rsidRPr="008E5643">
                              <w:rPr>
                                <w:rFonts w:ascii="Arial" w:eastAsiaTheme="minorHAnsi" w:hAnsi="Arial" w:cs="Arial"/>
                                <w:kern w:val="0"/>
                                <w:sz w:val="18"/>
                                <w:szCs w:val="18"/>
                                <w:lang w:val="es-ES" w:eastAsia="en-US" w:bidi="ar-SA"/>
                              </w:rPr>
                              <w:t>3</w:t>
                            </w:r>
                            <w:r w:rsidRPr="008E5643">
                              <w:rPr>
                                <w:rFonts w:ascii="Arial" w:eastAsiaTheme="minorHAnsi" w:hAnsi="Arial" w:cs="Arial"/>
                                <w:kern w:val="0"/>
                                <w:sz w:val="18"/>
                                <w:szCs w:val="18"/>
                                <w:lang w:val="es-ES" w:eastAsia="en-US" w:bidi="ar-SA"/>
                              </w:rPr>
                              <w:t>(</w:t>
                            </w:r>
                            <w:r w:rsidR="00A25879" w:rsidRPr="008E5643">
                              <w:rPr>
                                <w:rFonts w:ascii="Arial" w:eastAsiaTheme="minorHAnsi" w:hAnsi="Arial" w:cs="Arial"/>
                                <w:kern w:val="0"/>
                                <w:sz w:val="18"/>
                                <w:szCs w:val="18"/>
                                <w:lang w:val="es-ES" w:eastAsia="en-US" w:bidi="ar-SA"/>
                              </w:rPr>
                              <w:t>1</w:t>
                            </w:r>
                            <w:r w:rsidRPr="008E5643">
                              <w:rPr>
                                <w:rFonts w:ascii="Arial" w:eastAsiaTheme="minorHAnsi" w:hAnsi="Arial" w:cs="Arial"/>
                                <w:kern w:val="0"/>
                                <w:sz w:val="18"/>
                                <w:szCs w:val="18"/>
                                <w:lang w:val="es-ES" w:eastAsia="en-US" w:bidi="ar-SA"/>
                              </w:rPr>
                              <w:t xml:space="preserve">), pp. </w:t>
                            </w:r>
                            <w:r w:rsidR="008E5643" w:rsidRPr="008E5643">
                              <w:rPr>
                                <w:rFonts w:ascii="Arial" w:eastAsiaTheme="minorHAnsi" w:hAnsi="Arial" w:cs="Arial"/>
                                <w:kern w:val="0"/>
                                <w:sz w:val="18"/>
                                <w:szCs w:val="18"/>
                                <w:lang w:val="es-ES" w:eastAsia="en-US" w:bidi="ar-SA"/>
                              </w:rPr>
                              <w:t>26-44</w:t>
                            </w:r>
                            <w:r w:rsidRPr="008E5643">
                              <w:rPr>
                                <w:rFonts w:ascii="Arial" w:eastAsiaTheme="minorHAnsi" w:hAnsi="Arial" w:cs="Arial"/>
                                <w:kern w:val="0"/>
                                <w:sz w:val="18"/>
                                <w:szCs w:val="18"/>
                                <w:lang w:val="es-ES" w:eastAsia="en-US" w:bidi="ar-S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380.05pt;margin-top:7.7pt;width:431.25pt;height:39.45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" filled="f" stroked="f">
                <v:textbox>
                  <w:txbxContent>
                    <w:p w:rsidR="00FC1135" w:rsidRPr="004D051F" w:rsidRDefault="00FC1135"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Pr>
                          <w:rFonts w:ascii="Arial" w:hAnsi="Arial" w:cs="Arial"/>
                          <w:sz w:val="18"/>
                          <w:szCs w:val="18"/>
                          <w:lang w:val="es-EC"/>
                        </w:rPr>
                        <w:t xml:space="preserve"> </w:t>
                      </w:r>
                      <w:proofErr w:type="spellStart"/>
                      <w:r>
                        <w:rPr>
                          <w:rFonts w:ascii="Arial" w:eastAsiaTheme="minorHAnsi" w:hAnsi="Arial" w:cs="Arial"/>
                          <w:kern w:val="0"/>
                          <w:sz w:val="18"/>
                          <w:szCs w:val="18"/>
                          <w:lang w:val="es-ES" w:eastAsia="en-US" w:bidi="ar-SA"/>
                        </w:rPr>
                        <w:t>Gallardo</w:t>
                      </w:r>
                      <w:proofErr w:type="spellEnd"/>
                      <w:r>
                        <w:rPr>
                          <w:rFonts w:ascii="Arial" w:eastAsiaTheme="minorHAnsi" w:hAnsi="Arial" w:cs="Arial"/>
                          <w:kern w:val="0"/>
                          <w:sz w:val="18"/>
                          <w:szCs w:val="18"/>
                          <w:lang w:val="es-ES" w:eastAsia="en-US" w:bidi="ar-SA"/>
                        </w:rPr>
                        <w:t xml:space="preserve"> </w:t>
                      </w:r>
                      <w:proofErr w:type="spellStart"/>
                      <w:r>
                        <w:rPr>
                          <w:rFonts w:ascii="Arial" w:eastAsiaTheme="minorHAnsi" w:hAnsi="Arial" w:cs="Arial"/>
                          <w:kern w:val="0"/>
                          <w:sz w:val="18"/>
                          <w:szCs w:val="18"/>
                          <w:lang w:val="es-ES" w:eastAsia="en-US" w:bidi="ar-SA"/>
                        </w:rPr>
                        <w:t>Gallardo</w:t>
                      </w:r>
                      <w:proofErr w:type="spellEnd"/>
                      <w:r>
                        <w:rPr>
                          <w:rFonts w:ascii="Arial" w:eastAsiaTheme="minorHAnsi" w:hAnsi="Arial" w:cs="Arial"/>
                          <w:kern w:val="0"/>
                          <w:sz w:val="18"/>
                          <w:szCs w:val="18"/>
                          <w:lang w:val="es-ES" w:eastAsia="en-US" w:bidi="ar-SA"/>
                        </w:rPr>
                        <w:t xml:space="preserve">, María Isabel; Herrán Peñafiel, Jorge Wilfrido y Carrera </w:t>
                      </w:r>
                      <w:proofErr w:type="spellStart"/>
                      <w:r>
                        <w:rPr>
                          <w:rFonts w:ascii="Arial" w:eastAsiaTheme="minorHAnsi" w:hAnsi="Arial" w:cs="Arial"/>
                          <w:kern w:val="0"/>
                          <w:sz w:val="18"/>
                          <w:szCs w:val="18"/>
                          <w:lang w:val="es-ES" w:eastAsia="en-US" w:bidi="ar-SA"/>
                        </w:rPr>
                        <w:t>Viver</w:t>
                      </w:r>
                      <w:proofErr w:type="spellEnd"/>
                      <w:r>
                        <w:rPr>
                          <w:rFonts w:ascii="Arial" w:eastAsiaTheme="minorHAnsi" w:hAnsi="Arial" w:cs="Arial"/>
                          <w:kern w:val="0"/>
                          <w:sz w:val="18"/>
                          <w:szCs w:val="18"/>
                          <w:lang w:val="es-ES" w:eastAsia="en-US" w:bidi="ar-SA"/>
                        </w:rPr>
                        <w:t>, Geovanny Javier</w:t>
                      </w:r>
                      <w:r w:rsidRPr="008B04AC">
                        <w:rPr>
                          <w:rFonts w:ascii="Arial" w:hAnsi="Arial" w:cs="Arial"/>
                          <w:sz w:val="18"/>
                          <w:szCs w:val="18"/>
                        </w:rPr>
                        <w:t>. (201</w:t>
                      </w:r>
                      <w:r w:rsidR="00A25879">
                        <w:rPr>
                          <w:rFonts w:ascii="Arial" w:hAnsi="Arial" w:cs="Arial"/>
                          <w:sz w:val="18"/>
                          <w:szCs w:val="18"/>
                        </w:rPr>
                        <w:t>9</w:t>
                      </w:r>
                      <w:r w:rsidRPr="008B04AC">
                        <w:rPr>
                          <w:rFonts w:ascii="Arial" w:hAnsi="Arial" w:cs="Arial"/>
                          <w:sz w:val="18"/>
                          <w:szCs w:val="18"/>
                        </w:rPr>
                        <w:t xml:space="preserve">). </w:t>
                      </w:r>
                      <w:r w:rsidR="006C43B7">
                        <w:rPr>
                          <w:rFonts w:ascii="Arial" w:hAnsi="Arial" w:cs="Arial"/>
                          <w:bCs/>
                          <w:sz w:val="18"/>
                          <w:szCs w:val="18"/>
                          <w:lang w:bidi="ar-SA"/>
                        </w:rPr>
                        <w:t>Carga mental y desempeño laboral en los trabajadores de una empresa industrial</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2D07">
                        <w:rPr>
                          <w:rFonts w:ascii="Arial" w:hAnsi="Arial" w:cs="Arial"/>
                          <w:sz w:val="18"/>
                          <w:szCs w:val="18"/>
                          <w:lang w:val="es-EC"/>
                        </w:rPr>
                        <w:t>Ciencia</w:t>
                      </w:r>
                      <w:r w:rsidRPr="008E5643">
                        <w:rPr>
                          <w:rFonts w:ascii="Arial" w:eastAsiaTheme="minorHAnsi" w:hAnsi="Arial" w:cs="Arial"/>
                          <w:kern w:val="0"/>
                          <w:sz w:val="18"/>
                          <w:szCs w:val="18"/>
                          <w:lang w:val="es-ES" w:eastAsia="en-US" w:bidi="ar-SA"/>
                        </w:rPr>
                        <w:t xml:space="preserve">, </w:t>
                      </w:r>
                      <w:r w:rsidR="00A25879" w:rsidRPr="008E5643">
                        <w:rPr>
                          <w:rFonts w:ascii="Arial" w:eastAsiaTheme="minorHAnsi" w:hAnsi="Arial" w:cs="Arial"/>
                          <w:kern w:val="0"/>
                          <w:sz w:val="18"/>
                          <w:szCs w:val="18"/>
                          <w:lang w:val="es-ES" w:eastAsia="en-US" w:bidi="ar-SA"/>
                        </w:rPr>
                        <w:t>3</w:t>
                      </w:r>
                      <w:r w:rsidRPr="008E5643">
                        <w:rPr>
                          <w:rFonts w:ascii="Arial" w:eastAsiaTheme="minorHAnsi" w:hAnsi="Arial" w:cs="Arial"/>
                          <w:kern w:val="0"/>
                          <w:sz w:val="18"/>
                          <w:szCs w:val="18"/>
                          <w:lang w:val="es-ES" w:eastAsia="en-US" w:bidi="ar-SA"/>
                        </w:rPr>
                        <w:t>(</w:t>
                      </w:r>
                      <w:bookmarkStart w:id="2" w:name="_GoBack"/>
                      <w:bookmarkEnd w:id="2"/>
                      <w:r w:rsidR="00A25879" w:rsidRPr="008E5643">
                        <w:rPr>
                          <w:rFonts w:ascii="Arial" w:eastAsiaTheme="minorHAnsi" w:hAnsi="Arial" w:cs="Arial"/>
                          <w:kern w:val="0"/>
                          <w:sz w:val="18"/>
                          <w:szCs w:val="18"/>
                          <w:lang w:val="es-ES" w:eastAsia="en-US" w:bidi="ar-SA"/>
                        </w:rPr>
                        <w:t>1</w:t>
                      </w:r>
                      <w:r w:rsidRPr="008E5643">
                        <w:rPr>
                          <w:rFonts w:ascii="Arial" w:eastAsiaTheme="minorHAnsi" w:hAnsi="Arial" w:cs="Arial"/>
                          <w:kern w:val="0"/>
                          <w:sz w:val="18"/>
                          <w:szCs w:val="18"/>
                          <w:lang w:val="es-ES" w:eastAsia="en-US" w:bidi="ar-SA"/>
                        </w:rPr>
                        <w:t xml:space="preserve">), pp. </w:t>
                      </w:r>
                      <w:r w:rsidR="008E5643" w:rsidRPr="008E5643">
                        <w:rPr>
                          <w:rFonts w:ascii="Arial" w:eastAsiaTheme="minorHAnsi" w:hAnsi="Arial" w:cs="Arial"/>
                          <w:kern w:val="0"/>
                          <w:sz w:val="18"/>
                          <w:szCs w:val="18"/>
                          <w:lang w:val="es-ES" w:eastAsia="en-US" w:bidi="ar-SA"/>
                        </w:rPr>
                        <w:t>26-44</w:t>
                      </w:r>
                      <w:r w:rsidRPr="008E5643">
                        <w:rPr>
                          <w:rFonts w:ascii="Arial" w:eastAsiaTheme="minorHAnsi" w:hAnsi="Arial" w:cs="Arial"/>
                          <w:kern w:val="0"/>
                          <w:sz w:val="18"/>
                          <w:szCs w:val="18"/>
                          <w:lang w:val="es-ES" w:eastAsia="en-US" w:bidi="ar-SA"/>
                        </w:rPr>
                        <w:t>.</w:t>
                      </w:r>
                    </w:p>
                  </w:txbxContent>
                </v:textbox>
                <w10:wrap anchorx="margin"/>
              </v:shape>
            </w:pict>
          </mc:Fallback>
        </mc:AlternateContent>
      </w:r>
    </w:p>
    <w:p w:rsidR="00102F7E" w:rsidRPr="001B2354" w:rsidRDefault="00102F7E" w:rsidP="007551FD">
      <w:pPr>
        <w:autoSpaceDE w:val="0"/>
        <w:autoSpaceDN w:val="0"/>
        <w:adjustRightInd w:val="0"/>
        <w:spacing w:after="0" w:line="240" w:lineRule="auto"/>
        <w:jc w:val="center"/>
        <w:rPr>
          <w:rFonts w:ascii="Arial" w:hAnsi="Arial" w:cs="Arial"/>
          <w:b/>
          <w:sz w:val="20"/>
          <w:szCs w:val="20"/>
        </w:rPr>
      </w:pPr>
    </w:p>
    <w:p w:rsidR="00102F7E" w:rsidRPr="001B2354" w:rsidRDefault="00102F7E" w:rsidP="007551FD">
      <w:pPr>
        <w:autoSpaceDE w:val="0"/>
        <w:autoSpaceDN w:val="0"/>
        <w:adjustRightInd w:val="0"/>
        <w:spacing w:after="0" w:line="240" w:lineRule="auto"/>
        <w:jc w:val="center"/>
        <w:rPr>
          <w:rFonts w:ascii="Arial" w:hAnsi="Arial" w:cs="Arial"/>
          <w:b/>
          <w:sz w:val="20"/>
          <w:szCs w:val="20"/>
        </w:rPr>
      </w:pPr>
    </w:p>
    <w:p w:rsidR="001B0901" w:rsidRPr="001B2354" w:rsidRDefault="001B0901" w:rsidP="00D22D07">
      <w:pPr>
        <w:spacing w:after="0" w:line="240" w:lineRule="auto"/>
        <w:jc w:val="both"/>
        <w:rPr>
          <w:rFonts w:ascii="Arial" w:hAnsi="Arial" w:cs="Arial"/>
          <w:b/>
        </w:rPr>
      </w:pPr>
    </w:p>
    <w:p w:rsidR="00116AB0" w:rsidRDefault="006008DB" w:rsidP="00116AB0">
      <w:pPr>
        <w:shd w:val="clear" w:color="auto" w:fill="FFFFFF"/>
        <w:spacing w:after="0" w:line="240" w:lineRule="auto"/>
        <w:rPr>
          <w:rFonts w:ascii="Arial" w:eastAsia="Calibri" w:hAnsi="Arial" w:cs="Arial"/>
          <w:b/>
          <w:sz w:val="24"/>
          <w:szCs w:val="24"/>
          <w:lang w:val="es-EC"/>
        </w:rPr>
      </w:pPr>
      <w:r w:rsidRPr="001B2354">
        <w:rPr>
          <w:rFonts w:ascii="Arial" w:hAnsi="Arial" w:cs="Arial"/>
          <w:b/>
          <w:bCs/>
          <w:noProof/>
          <w:sz w:val="26"/>
          <w:szCs w:val="26"/>
          <w:lang w:val="es-EC" w:eastAsia="es-EC"/>
        </w:rPr>
        <mc:AlternateContent>
          <mc:Choice Requires="wps">
            <w:drawing>
              <wp:anchor distT="0" distB="0" distL="114300" distR="114300" simplePos="0" relativeHeight="251648512" behindDoc="0" locked="0" layoutInCell="1" allowOverlap="1" wp14:anchorId="7E9FB2E5" wp14:editId="4F9EF925">
                <wp:simplePos x="0" y="0"/>
                <wp:positionH relativeFrom="margin">
                  <wp:align>right</wp:align>
                </wp:positionH>
                <wp:positionV relativeFrom="paragraph">
                  <wp:posOffset>10492</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95BCF" id="1 Conector recto" o:spid="_x0000_s1026" style="position:absolute;z-index:251648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74.05pt,.85pt" to="799.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" strokecolor="#bc4542 [3045]">
                <w10:wrap anchorx="margin"/>
              </v:line>
            </w:pict>
          </mc:Fallback>
        </mc:AlternateContent>
      </w:r>
      <w:r w:rsidR="00116AB0" w:rsidRPr="00116AB0">
        <w:rPr>
          <w:rFonts w:ascii="Arial" w:eastAsia="Calibri" w:hAnsi="Arial" w:cs="Arial"/>
          <w:b/>
          <w:sz w:val="24"/>
          <w:szCs w:val="24"/>
          <w:lang w:val="es-EC"/>
        </w:rPr>
        <w:t xml:space="preserve"> </w:t>
      </w:r>
    </w:p>
    <w:p w:rsidR="00FC1135" w:rsidRPr="00A25879" w:rsidRDefault="00FC1135" w:rsidP="00FC1135">
      <w:pPr>
        <w:spacing w:line="240" w:lineRule="auto"/>
        <w:jc w:val="both"/>
        <w:rPr>
          <w:rFonts w:ascii="Arial" w:hAnsi="Arial" w:cs="Arial"/>
          <w:b/>
          <w:bCs/>
          <w:sz w:val="24"/>
          <w:szCs w:val="24"/>
        </w:rPr>
      </w:pPr>
      <w:r w:rsidRPr="00A25879">
        <w:rPr>
          <w:rFonts w:ascii="Arial" w:hAnsi="Arial" w:cs="Arial"/>
          <w:b/>
          <w:bCs/>
          <w:sz w:val="24"/>
          <w:szCs w:val="24"/>
        </w:rPr>
        <w:t>RESUMEN</w:t>
      </w:r>
    </w:p>
    <w:p w:rsidR="006C43B7" w:rsidRPr="00A25879" w:rsidRDefault="00FC1135" w:rsidP="006C43B7">
      <w:pPr>
        <w:pStyle w:val="Default"/>
        <w:jc w:val="both"/>
        <w:rPr>
          <w:rFonts w:ascii="Arial" w:hAnsi="Arial" w:cs="Arial"/>
        </w:rPr>
      </w:pPr>
      <w:r w:rsidRPr="00A25879">
        <w:rPr>
          <w:rFonts w:ascii="Arial" w:hAnsi="Arial" w:cs="Arial"/>
        </w:rPr>
        <w:t xml:space="preserve">     En la actualidad, existe un incremento significativo de enfermedades psicosomáticas causadas por la presencia de sobrecarga laboral, debido a las exigencias de producción que van más allá de los estándares regulares; proceso desarrollado para poder sobrevivir en un mundo globalizado, de allí que el campo de estudio de la salud y seguridad laboral, toma interés por analizar diferentes situaciones laborales, como es el caso de esta investigación que está orientada a establecer si existe relación entre la carga mental y el desempeño laboral, en los trabajadores de una empresa industrial. El diseño de la investigación es cuantitativo relacional, la muestra fue de 145 trabajadores, los instrumentos utilizados fuero: la prueba NASA (TLX) y el cuestionario de desempeño laboral de 180°, adaptado para la empresa. Para la obtención de los resultados se utilizó el estadístico Chi</w:t>
      </w:r>
      <w:r w:rsidRPr="00A25879">
        <w:rPr>
          <w:rFonts w:ascii="Arial" w:hAnsi="Arial" w:cs="Arial"/>
          <w:vertAlign w:val="superscript"/>
        </w:rPr>
        <w:t>2</w:t>
      </w:r>
      <w:r w:rsidRPr="00A25879">
        <w:rPr>
          <w:rFonts w:ascii="Arial" w:hAnsi="Arial" w:cs="Arial"/>
        </w:rPr>
        <w:t>, los valores obtenidos fueron Chi</w:t>
      </w:r>
      <w:r w:rsidRPr="00A25879">
        <w:rPr>
          <w:rFonts w:ascii="Arial" w:hAnsi="Arial" w:cs="Arial"/>
          <w:vertAlign w:val="superscript"/>
        </w:rPr>
        <w:t>2</w:t>
      </w:r>
      <w:r w:rsidRPr="00A25879">
        <w:rPr>
          <w:rFonts w:ascii="Arial" w:hAnsi="Arial" w:cs="Arial"/>
        </w:rPr>
        <w:t xml:space="preserve"> = 8,129 el cual se encuentra dentro de los límites de (-13.9) y (+13.9), con un valor p= .004, valor que permite aceptar la </w:t>
      </w:r>
      <w:proofErr w:type="spellStart"/>
      <w:r w:rsidRPr="00A25879">
        <w:rPr>
          <w:rFonts w:ascii="Arial" w:hAnsi="Arial" w:cs="Arial"/>
        </w:rPr>
        <w:t>hipótesis</w:t>
      </w:r>
      <w:proofErr w:type="spellEnd"/>
      <w:r w:rsidRPr="00A25879">
        <w:rPr>
          <w:rFonts w:ascii="Arial" w:hAnsi="Arial" w:cs="Arial"/>
        </w:rPr>
        <w:t xml:space="preserve"> alternativa, que expresa que la carga mental si se relaciona con el desempeño laboral de los trabajadores de la empresa industrial. </w:t>
      </w:r>
    </w:p>
    <w:p w:rsidR="00FC1135" w:rsidRPr="00A25879" w:rsidRDefault="006C43B7" w:rsidP="006C43B7">
      <w:pPr>
        <w:pStyle w:val="Default"/>
        <w:jc w:val="both"/>
        <w:rPr>
          <w:rFonts w:ascii="Arial" w:hAnsi="Arial" w:cs="Arial"/>
        </w:rPr>
      </w:pPr>
      <w:r w:rsidRPr="00A25879">
        <w:rPr>
          <w:rFonts w:ascii="Arial" w:hAnsi="Arial" w:cs="Arial"/>
        </w:rPr>
        <w:t xml:space="preserve">     </w:t>
      </w:r>
      <w:r w:rsidRPr="00A25879">
        <w:rPr>
          <w:rFonts w:ascii="Arial" w:hAnsi="Arial" w:cs="Arial"/>
          <w:b/>
        </w:rPr>
        <w:t>Palabras claves</w:t>
      </w:r>
      <w:r w:rsidR="00FC1135" w:rsidRPr="00A25879">
        <w:rPr>
          <w:rFonts w:ascii="Arial" w:hAnsi="Arial" w:cs="Arial"/>
          <w:b/>
        </w:rPr>
        <w:t>:</w:t>
      </w:r>
      <w:r w:rsidR="00FC1135" w:rsidRPr="00A25879">
        <w:rPr>
          <w:rFonts w:ascii="Arial" w:hAnsi="Arial" w:cs="Arial"/>
        </w:rPr>
        <w:t xml:space="preserve"> </w:t>
      </w:r>
      <w:r w:rsidRPr="00A25879">
        <w:rPr>
          <w:rFonts w:ascii="Arial" w:hAnsi="Arial" w:cs="Arial"/>
        </w:rPr>
        <w:t>c</w:t>
      </w:r>
      <w:r w:rsidR="00FC1135" w:rsidRPr="00A25879">
        <w:rPr>
          <w:rFonts w:ascii="Arial" w:hAnsi="Arial" w:cs="Arial"/>
        </w:rPr>
        <w:t>arga mental, desempeño laboral, enfermedades psicosomáticas, salud y seguridad laboral.</w:t>
      </w:r>
    </w:p>
    <w:p w:rsidR="00FC1135" w:rsidRPr="00A25879" w:rsidRDefault="00FC1135" w:rsidP="00FC1135">
      <w:pPr>
        <w:pStyle w:val="Default"/>
        <w:jc w:val="both"/>
        <w:rPr>
          <w:rFonts w:ascii="Arial" w:hAnsi="Arial" w:cs="Arial"/>
          <w:b/>
        </w:rPr>
      </w:pPr>
    </w:p>
    <w:p w:rsidR="00FC1135" w:rsidRPr="00A25879" w:rsidRDefault="00FC1135" w:rsidP="006C43B7">
      <w:pPr>
        <w:autoSpaceDE w:val="0"/>
        <w:autoSpaceDN w:val="0"/>
        <w:adjustRightInd w:val="0"/>
        <w:spacing w:after="0" w:line="240" w:lineRule="auto"/>
        <w:rPr>
          <w:rFonts w:ascii="Arial" w:hAnsi="Arial" w:cs="Arial"/>
          <w:b/>
          <w:sz w:val="24"/>
          <w:szCs w:val="24"/>
        </w:rPr>
      </w:pPr>
      <w:r w:rsidRPr="00A25879">
        <w:rPr>
          <w:rFonts w:ascii="Calibri" w:hAnsi="Calibri" w:cs="Calibri"/>
          <w:color w:val="000000"/>
          <w:sz w:val="24"/>
          <w:szCs w:val="24"/>
          <w:vertAlign w:val="superscript"/>
        </w:rPr>
        <w:t xml:space="preserve"> </w:t>
      </w:r>
      <w:r w:rsidRPr="00A25879">
        <w:rPr>
          <w:rFonts w:ascii="Arial" w:hAnsi="Arial" w:cs="Arial"/>
          <w:b/>
          <w:sz w:val="24"/>
          <w:szCs w:val="24"/>
        </w:rPr>
        <w:t>ABSTRAC</w:t>
      </w:r>
    </w:p>
    <w:p w:rsidR="006C43B7" w:rsidRPr="00A25879" w:rsidRDefault="006C43B7" w:rsidP="00FC1135">
      <w:pPr>
        <w:pStyle w:val="HTMLconformatoprevio"/>
        <w:shd w:val="clear" w:color="auto" w:fill="FFFFFF"/>
        <w:jc w:val="both"/>
        <w:rPr>
          <w:rFonts w:ascii="Arial" w:hAnsi="Arial" w:cs="Arial"/>
          <w:b/>
          <w:sz w:val="24"/>
          <w:szCs w:val="24"/>
        </w:rPr>
      </w:pPr>
    </w:p>
    <w:p w:rsidR="006C43B7" w:rsidRPr="00A25879" w:rsidRDefault="006C43B7" w:rsidP="006C43B7">
      <w:pPr>
        <w:pStyle w:val="HTMLconformatoprevio"/>
        <w:shd w:val="clear" w:color="auto" w:fill="FFFFFF"/>
        <w:jc w:val="both"/>
        <w:rPr>
          <w:rFonts w:ascii="Arial" w:hAnsi="Arial" w:cs="Arial"/>
          <w:color w:val="212121"/>
          <w:sz w:val="24"/>
          <w:szCs w:val="24"/>
          <w:lang w:val="en"/>
        </w:rPr>
      </w:pPr>
      <w:r w:rsidRPr="00A25879">
        <w:rPr>
          <w:rFonts w:ascii="Arial" w:hAnsi="Arial" w:cs="Arial"/>
          <w:b/>
          <w:sz w:val="24"/>
          <w:szCs w:val="24"/>
        </w:rPr>
        <w:t xml:space="preserve">     </w:t>
      </w:r>
      <w:r w:rsidR="00FC1135" w:rsidRPr="00A25879">
        <w:rPr>
          <w:rFonts w:ascii="Arial" w:hAnsi="Arial" w:cs="Arial"/>
          <w:color w:val="212121"/>
          <w:sz w:val="24"/>
          <w:szCs w:val="24"/>
          <w:lang w:val="en"/>
        </w:rPr>
        <w:t xml:space="preserve">At present, there is a significant increase in psychosomatic illnesses caused by the presence of work overload, due to production demands that go beyond the </w:t>
      </w:r>
      <w:r w:rsidR="00FC1135" w:rsidRPr="00A25879">
        <w:rPr>
          <w:rFonts w:ascii="Arial" w:hAnsi="Arial" w:cs="Arial"/>
          <w:color w:val="212121"/>
          <w:sz w:val="24"/>
          <w:szCs w:val="24"/>
          <w:lang w:val="en"/>
        </w:rPr>
        <w:lastRenderedPageBreak/>
        <w:t>regular standards; process developed to survive in a globalized world, hence the field of study of Occupational Health and Safety, takes interest in analyzing different work situations, as is the case of this research that is oriented to establish whether there is a relationship between the Load Mental and Labor Performance, in the workers of an industrial company. The design of the research is quantitative relational, the sample was off 145 workers, the instruments used were: the NASA test (TLX) and the 180 ° Labor Performance Questionnaire, adapted for the company. To obtain the results the Chi2 statistic was used, the values ​​obtained were Chi2 = 8,129 which is within the limits of (-13.9) and (+13.9), with a value p = .004, a value that allows accepting the alternative hypothesis, that expresses that the Mental Load if it is related to the Labor Performance of the workers of the Industrial Company.</w:t>
      </w:r>
    </w:p>
    <w:p w:rsidR="00FC1135" w:rsidRPr="00A25879" w:rsidRDefault="006C43B7" w:rsidP="006C43B7">
      <w:pPr>
        <w:pStyle w:val="HTMLconformatoprevio"/>
        <w:shd w:val="clear" w:color="auto" w:fill="FFFFFF"/>
        <w:jc w:val="both"/>
        <w:rPr>
          <w:rFonts w:ascii="Arial" w:hAnsi="Arial" w:cs="Arial"/>
          <w:color w:val="212121"/>
          <w:sz w:val="24"/>
          <w:szCs w:val="24"/>
        </w:rPr>
      </w:pPr>
      <w:r w:rsidRPr="00A25879">
        <w:rPr>
          <w:rFonts w:ascii="Arial" w:hAnsi="Arial" w:cs="Arial"/>
          <w:color w:val="212121"/>
          <w:sz w:val="24"/>
          <w:szCs w:val="24"/>
          <w:lang w:val="en"/>
        </w:rPr>
        <w:t xml:space="preserve">     </w:t>
      </w:r>
      <w:proofErr w:type="spellStart"/>
      <w:r w:rsidRPr="00A25879">
        <w:rPr>
          <w:rFonts w:ascii="Arial" w:hAnsi="Arial" w:cs="Arial"/>
          <w:b/>
          <w:sz w:val="24"/>
          <w:szCs w:val="24"/>
        </w:rPr>
        <w:t>Keyword</w:t>
      </w:r>
      <w:r w:rsidRPr="00A25879">
        <w:rPr>
          <w:rFonts w:ascii="Arial" w:hAnsi="Arial" w:cs="Arial"/>
          <w:sz w:val="24"/>
          <w:szCs w:val="24"/>
        </w:rPr>
        <w:t>s</w:t>
      </w:r>
      <w:proofErr w:type="spellEnd"/>
      <w:r w:rsidR="00FC1135" w:rsidRPr="00A25879">
        <w:rPr>
          <w:rFonts w:ascii="Arial" w:hAnsi="Arial" w:cs="Arial"/>
          <w:sz w:val="24"/>
          <w:szCs w:val="24"/>
        </w:rPr>
        <w:t xml:space="preserve">: </w:t>
      </w:r>
      <w:r w:rsidRPr="00A25879">
        <w:rPr>
          <w:rFonts w:ascii="Arial" w:hAnsi="Arial" w:cs="Arial"/>
          <w:sz w:val="24"/>
          <w:szCs w:val="24"/>
        </w:rPr>
        <w:t xml:space="preserve">mental load, </w:t>
      </w:r>
      <w:proofErr w:type="spellStart"/>
      <w:r w:rsidRPr="00A25879">
        <w:rPr>
          <w:rFonts w:ascii="Arial" w:hAnsi="Arial" w:cs="Arial"/>
          <w:sz w:val="24"/>
          <w:szCs w:val="24"/>
        </w:rPr>
        <w:t>work</w:t>
      </w:r>
      <w:proofErr w:type="spellEnd"/>
      <w:r w:rsidRPr="00A25879">
        <w:rPr>
          <w:rFonts w:ascii="Arial" w:hAnsi="Arial" w:cs="Arial"/>
          <w:sz w:val="24"/>
          <w:szCs w:val="24"/>
        </w:rPr>
        <w:t xml:space="preserve"> performance, </w:t>
      </w:r>
      <w:proofErr w:type="spellStart"/>
      <w:r w:rsidRPr="00A25879">
        <w:rPr>
          <w:rFonts w:ascii="Arial" w:hAnsi="Arial" w:cs="Arial"/>
          <w:sz w:val="24"/>
          <w:szCs w:val="24"/>
        </w:rPr>
        <w:t>psychosomatic</w:t>
      </w:r>
      <w:proofErr w:type="spellEnd"/>
      <w:r w:rsidRPr="00A25879">
        <w:rPr>
          <w:rFonts w:ascii="Arial" w:hAnsi="Arial" w:cs="Arial"/>
          <w:sz w:val="24"/>
          <w:szCs w:val="24"/>
        </w:rPr>
        <w:t xml:space="preserve"> </w:t>
      </w:r>
      <w:proofErr w:type="spellStart"/>
      <w:r w:rsidRPr="00A25879">
        <w:rPr>
          <w:rFonts w:ascii="Arial" w:hAnsi="Arial" w:cs="Arial"/>
          <w:sz w:val="24"/>
          <w:szCs w:val="24"/>
        </w:rPr>
        <w:t>diseases</w:t>
      </w:r>
      <w:proofErr w:type="spellEnd"/>
      <w:r w:rsidRPr="00A25879">
        <w:rPr>
          <w:rFonts w:ascii="Arial" w:hAnsi="Arial" w:cs="Arial"/>
          <w:sz w:val="24"/>
          <w:szCs w:val="24"/>
        </w:rPr>
        <w:t xml:space="preserve">, </w:t>
      </w:r>
      <w:proofErr w:type="spellStart"/>
      <w:r w:rsidRPr="00A25879">
        <w:rPr>
          <w:rFonts w:ascii="Arial" w:hAnsi="Arial" w:cs="Arial"/>
          <w:sz w:val="24"/>
          <w:szCs w:val="24"/>
        </w:rPr>
        <w:t>health</w:t>
      </w:r>
      <w:proofErr w:type="spellEnd"/>
      <w:r w:rsidRPr="00A25879">
        <w:rPr>
          <w:rFonts w:ascii="Arial" w:hAnsi="Arial" w:cs="Arial"/>
          <w:sz w:val="24"/>
          <w:szCs w:val="24"/>
        </w:rPr>
        <w:t xml:space="preserve"> and safety at </w:t>
      </w:r>
      <w:proofErr w:type="spellStart"/>
      <w:r w:rsidRPr="00A25879">
        <w:rPr>
          <w:rFonts w:ascii="Arial" w:hAnsi="Arial" w:cs="Arial"/>
          <w:sz w:val="24"/>
          <w:szCs w:val="24"/>
        </w:rPr>
        <w:t>work</w:t>
      </w:r>
      <w:proofErr w:type="spellEnd"/>
      <w:r w:rsidRPr="00A25879">
        <w:rPr>
          <w:rFonts w:ascii="Arial" w:hAnsi="Arial" w:cs="Arial"/>
          <w:sz w:val="24"/>
          <w:szCs w:val="24"/>
        </w:rPr>
        <w:t>.</w:t>
      </w:r>
    </w:p>
    <w:p w:rsidR="006C43B7" w:rsidRPr="00A25879" w:rsidRDefault="006C43B7" w:rsidP="00A25879">
      <w:pPr>
        <w:spacing w:after="0" w:line="240" w:lineRule="auto"/>
        <w:jc w:val="both"/>
        <w:rPr>
          <w:rFonts w:ascii="Arial" w:hAnsi="Arial" w:cs="Arial"/>
          <w:b/>
          <w:sz w:val="24"/>
          <w:szCs w:val="24"/>
        </w:rPr>
      </w:pPr>
    </w:p>
    <w:p w:rsidR="006C43B7" w:rsidRPr="00A25879" w:rsidRDefault="00FC1135" w:rsidP="006C43B7">
      <w:pPr>
        <w:spacing w:after="0" w:line="240" w:lineRule="auto"/>
        <w:jc w:val="both"/>
        <w:rPr>
          <w:rFonts w:ascii="Arial" w:hAnsi="Arial" w:cs="Arial"/>
          <w:b/>
          <w:sz w:val="24"/>
          <w:szCs w:val="24"/>
        </w:rPr>
      </w:pPr>
      <w:r w:rsidRPr="00A25879">
        <w:rPr>
          <w:rFonts w:ascii="Arial" w:hAnsi="Arial" w:cs="Arial"/>
          <w:b/>
          <w:sz w:val="24"/>
          <w:szCs w:val="24"/>
        </w:rPr>
        <w:t>INTRODUCCIÓN</w:t>
      </w:r>
    </w:p>
    <w:p w:rsidR="006C43B7" w:rsidRPr="00A25879" w:rsidRDefault="006C43B7" w:rsidP="006C43B7">
      <w:pPr>
        <w:spacing w:after="0" w:line="240" w:lineRule="auto"/>
        <w:jc w:val="both"/>
        <w:rPr>
          <w:rFonts w:ascii="Arial" w:hAnsi="Arial" w:cs="Arial"/>
          <w:b/>
          <w:sz w:val="24"/>
          <w:szCs w:val="24"/>
        </w:rPr>
      </w:pPr>
    </w:p>
    <w:p w:rsidR="006C43B7" w:rsidRPr="00A25879" w:rsidRDefault="00FC1135" w:rsidP="006C43B7">
      <w:pPr>
        <w:spacing w:after="0" w:line="240" w:lineRule="auto"/>
        <w:ind w:firstLine="284"/>
        <w:jc w:val="both"/>
        <w:rPr>
          <w:rFonts w:ascii="Arial" w:hAnsi="Arial" w:cs="Arial"/>
          <w:sz w:val="24"/>
          <w:szCs w:val="24"/>
        </w:rPr>
      </w:pPr>
      <w:r w:rsidRPr="00A25879">
        <w:rPr>
          <w:rFonts w:ascii="Arial" w:hAnsi="Arial" w:cs="Arial"/>
          <w:sz w:val="24"/>
          <w:szCs w:val="24"/>
        </w:rPr>
        <w:t>A lo largo del tiempo se han planteado nuevos modelos y definiciones sobre que es la carga mental, lo que conlleva en la actualidad a los/as investigadores/as a reconocer, el carácter multidimensional que ha tomado, definiéndola como la diferencia existente entre las demandas cognitivas de la tarea o tareas a realizar y la capacidad del trabajador para llevarlas a cabo (González, Moreno y Garrosa, 2005; Rubio, Díaz, Martín y Puente, 2004), cuando el trabajador es o se considera impedido para enfrentar las demandas cognitivas de una tarea, se produce un problema de carga mental, el cual, suele dar lugar a fallos en el rendimiento, insatisfacción laboral, ansiedad, depresión, fatiga o estrés.</w:t>
      </w:r>
    </w:p>
    <w:p w:rsidR="006C43B7" w:rsidRPr="00A25879" w:rsidRDefault="00FC1135" w:rsidP="006C43B7">
      <w:pPr>
        <w:spacing w:after="0" w:line="240" w:lineRule="auto"/>
        <w:ind w:firstLine="284"/>
        <w:jc w:val="both"/>
        <w:rPr>
          <w:rFonts w:ascii="Arial" w:hAnsi="Arial" w:cs="Arial"/>
          <w:sz w:val="24"/>
          <w:szCs w:val="24"/>
        </w:rPr>
      </w:pPr>
      <w:r w:rsidRPr="00A25879">
        <w:rPr>
          <w:rFonts w:ascii="Arial" w:hAnsi="Arial" w:cs="Arial"/>
          <w:sz w:val="24"/>
          <w:szCs w:val="24"/>
        </w:rPr>
        <w:t xml:space="preserve">El construccionismo social indica que la mente construye la realidad a través de su relación con el mundo, sin embargo, este proceso mental de construcción está determinado por la influencia de las relaciones sociales que el sujeto posee cuando lleva acabo la acción constructiva. Los planteamientos constructivistas gradualmente pasan desde un foco subjetivista </w:t>
      </w:r>
      <w:r w:rsidRPr="00A25879">
        <w:rPr>
          <w:rFonts w:ascii="Arial" w:hAnsi="Arial" w:cs="Arial"/>
          <w:color w:val="222222"/>
          <w:sz w:val="24"/>
          <w:szCs w:val="24"/>
        </w:rPr>
        <w:t xml:space="preserve">que considera como factor primario para toda verdad a la individualidad psíquica y material del sujeto en particular y a la vez limita la validez de la verdad al sujeto que conoce, </w:t>
      </w:r>
      <w:r w:rsidRPr="00A25879">
        <w:rPr>
          <w:rFonts w:ascii="Arial" w:hAnsi="Arial" w:cs="Arial"/>
          <w:sz w:val="24"/>
          <w:szCs w:val="24"/>
        </w:rPr>
        <w:t xml:space="preserve">a uno relativista que </w:t>
      </w:r>
      <w:r w:rsidRPr="00A25879">
        <w:rPr>
          <w:rFonts w:ascii="Arial" w:hAnsi="Arial" w:cs="Arial"/>
          <w:color w:val="222222"/>
          <w:sz w:val="24"/>
          <w:szCs w:val="24"/>
          <w:shd w:val="clear" w:color="auto" w:fill="FFFFFF"/>
        </w:rPr>
        <w:t xml:space="preserve">sustenta que los puntos de vista no tienen verdad ni validez universal, sino que solo poseen una validez subjetiva enmarcada en los diferentes marcos de referencia </w:t>
      </w:r>
      <w:r w:rsidRPr="00A25879">
        <w:rPr>
          <w:rFonts w:ascii="Arial" w:hAnsi="Arial" w:cs="Arial"/>
          <w:sz w:val="24"/>
          <w:szCs w:val="24"/>
        </w:rPr>
        <w:t>(López-Silva, 2013).</w:t>
      </w:r>
    </w:p>
    <w:p w:rsidR="006C43B7" w:rsidRPr="00A25879" w:rsidRDefault="00FC1135" w:rsidP="006C43B7">
      <w:pPr>
        <w:spacing w:after="0" w:line="240" w:lineRule="auto"/>
        <w:ind w:firstLine="284"/>
        <w:jc w:val="both"/>
        <w:rPr>
          <w:rFonts w:ascii="Arial" w:hAnsi="Arial" w:cs="Arial"/>
          <w:sz w:val="24"/>
          <w:szCs w:val="24"/>
        </w:rPr>
      </w:pPr>
      <w:r w:rsidRPr="00A25879">
        <w:rPr>
          <w:rFonts w:ascii="Arial" w:hAnsi="Arial" w:cs="Arial"/>
          <w:bCs/>
          <w:sz w:val="24"/>
          <w:szCs w:val="24"/>
        </w:rPr>
        <w:t xml:space="preserve">Dentro de este contexto varios investigadores han ido definiendo a la carga mental acorde a sus espacios contextuales, así </w:t>
      </w:r>
      <w:r w:rsidRPr="00A25879">
        <w:rPr>
          <w:rFonts w:ascii="Arial" w:hAnsi="Arial" w:cs="Arial"/>
          <w:sz w:val="24"/>
          <w:szCs w:val="24"/>
        </w:rPr>
        <w:t>Gaillard (2001), plantea que cuando se habla de carga mental se origina un concepto que tiene un significado general en el área de la ergonomía y la psicología del trabajo y de las organizaciones, a pesar de que todavía no existe una definición universalmente aceptada.</w:t>
      </w:r>
    </w:p>
    <w:p w:rsidR="006C43B7" w:rsidRPr="00A25879" w:rsidRDefault="00FC1135" w:rsidP="006C43B7">
      <w:pPr>
        <w:spacing w:after="0" w:line="240" w:lineRule="auto"/>
        <w:ind w:firstLine="284"/>
        <w:jc w:val="both"/>
        <w:rPr>
          <w:rFonts w:ascii="Arial" w:hAnsi="Arial" w:cs="Arial"/>
          <w:sz w:val="24"/>
          <w:szCs w:val="24"/>
        </w:rPr>
      </w:pPr>
      <w:r w:rsidRPr="00A25879">
        <w:rPr>
          <w:rFonts w:ascii="Arial" w:hAnsi="Arial" w:cs="Arial"/>
          <w:sz w:val="24"/>
          <w:szCs w:val="24"/>
        </w:rPr>
        <w:t>Sin embargo, se plantea diferentes definiciones a este constructo desde hace tres décadas, en los que se han considerado aspectos como: la relación existente entre la información que procesa el operado</w:t>
      </w:r>
      <w:bookmarkStart w:id="1" w:name="_GoBack"/>
      <w:bookmarkEnd w:id="1"/>
      <w:r w:rsidRPr="00A25879">
        <w:rPr>
          <w:rFonts w:ascii="Arial" w:hAnsi="Arial" w:cs="Arial"/>
          <w:sz w:val="24"/>
          <w:szCs w:val="24"/>
        </w:rPr>
        <w:t xml:space="preserve">r y las dificultades que tiene para tomar decisiones; la relación entre la carga mental y las demandas planeadas en tareas perceptivo-motoras; la relación entre la tarea y el tiempo </w:t>
      </w:r>
      <w:r w:rsidRPr="00A25879">
        <w:rPr>
          <w:rFonts w:ascii="Arial" w:hAnsi="Arial" w:cs="Arial"/>
          <w:sz w:val="24"/>
          <w:szCs w:val="24"/>
        </w:rPr>
        <w:lastRenderedPageBreak/>
        <w:t>preciso para que el trabajador la ejecute en su memoria; las restricciones de las estructuras de procesamiento de información humana; la estimación que el operador realiza de la carga atencional necesaria para alzar un nivel de realización apropiado, y las demandas objetivas asignadas por la tarea, o por el juicio subjetivo realizado por el trabajador que se enfrenta a las demandas de la tarea.</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Las exigencias de procesos cognitivos demandados para el desempeño laboral en un extenso número de puestos de trabajo generan que el concepto de carga mental alcance una importancia significativa para el área de la prevención de riesgos laborales. Es frecuente que la sobre carga mental en el trabajo desarrolle fatiga mental, lo que conlleva a una disminución del desempeño laboral, por la disminución en la atención, en la velocidad del pensamiento, proceso que ocasiona,</w:t>
      </w:r>
      <w:r w:rsidRPr="00A25879">
        <w:rPr>
          <w:rFonts w:ascii="Arial" w:hAnsi="Arial" w:cs="Arial"/>
          <w:color w:val="FF0000"/>
          <w:sz w:val="24"/>
          <w:szCs w:val="24"/>
        </w:rPr>
        <w:t xml:space="preserve"> </w:t>
      </w:r>
      <w:r w:rsidRPr="00A25879">
        <w:rPr>
          <w:rFonts w:ascii="Arial" w:hAnsi="Arial" w:cs="Arial"/>
          <w:sz w:val="24"/>
          <w:szCs w:val="24"/>
        </w:rPr>
        <w:t xml:space="preserve">un aumento en el número de errores, olvidos y confusiones por parte del trabajador, lo que puede ser una causa para que sufra un accidente laboral (Hart y </w:t>
      </w:r>
      <w:proofErr w:type="spellStart"/>
      <w:r w:rsidRPr="00A25879">
        <w:rPr>
          <w:rFonts w:ascii="Arial" w:hAnsi="Arial" w:cs="Arial"/>
          <w:sz w:val="24"/>
          <w:szCs w:val="24"/>
        </w:rPr>
        <w:t>Wickens</w:t>
      </w:r>
      <w:proofErr w:type="spellEnd"/>
      <w:r w:rsidRPr="00A25879">
        <w:rPr>
          <w:rFonts w:ascii="Arial" w:hAnsi="Arial" w:cs="Arial"/>
          <w:sz w:val="24"/>
          <w:szCs w:val="24"/>
        </w:rPr>
        <w:t xml:space="preserve">, 1990; </w:t>
      </w:r>
      <w:proofErr w:type="spellStart"/>
      <w:r w:rsidRPr="00A25879">
        <w:rPr>
          <w:rFonts w:ascii="Arial" w:hAnsi="Arial" w:cs="Arial"/>
          <w:sz w:val="24"/>
          <w:szCs w:val="24"/>
        </w:rPr>
        <w:t>Lauridsen</w:t>
      </w:r>
      <w:proofErr w:type="spellEnd"/>
      <w:r w:rsidRPr="00A25879">
        <w:rPr>
          <w:rFonts w:ascii="Arial" w:hAnsi="Arial" w:cs="Arial"/>
          <w:sz w:val="24"/>
          <w:szCs w:val="24"/>
        </w:rPr>
        <w:t xml:space="preserve"> y </w:t>
      </w:r>
      <w:proofErr w:type="spellStart"/>
      <w:r w:rsidRPr="00A25879">
        <w:rPr>
          <w:rFonts w:ascii="Arial" w:hAnsi="Arial" w:cs="Arial"/>
          <w:sz w:val="24"/>
          <w:szCs w:val="24"/>
        </w:rPr>
        <w:t>Tonnesen</w:t>
      </w:r>
      <w:proofErr w:type="spellEnd"/>
      <w:r w:rsidRPr="00A25879">
        <w:rPr>
          <w:rFonts w:ascii="Arial" w:hAnsi="Arial" w:cs="Arial"/>
          <w:sz w:val="24"/>
          <w:szCs w:val="24"/>
        </w:rPr>
        <w:t>, 1990). La carga mental de trabajo es el nivel de recursos atencionales obligatorios para compensar los criterios de ejecución de objetivos y subjetivos, que consiguen ser transformados por las demandas de la labor, el sustento externo y la experiencia (Young y Stanton, 2001).</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 xml:space="preserve">Para </w:t>
      </w:r>
      <w:proofErr w:type="spellStart"/>
      <w:r w:rsidRPr="00A25879">
        <w:rPr>
          <w:rFonts w:ascii="Arial" w:hAnsi="Arial" w:cs="Arial"/>
          <w:sz w:val="24"/>
          <w:szCs w:val="24"/>
        </w:rPr>
        <w:t>Sluiter</w:t>
      </w:r>
      <w:proofErr w:type="spellEnd"/>
      <w:r w:rsidRPr="00A25879">
        <w:rPr>
          <w:rFonts w:ascii="Arial" w:hAnsi="Arial" w:cs="Arial"/>
          <w:sz w:val="24"/>
          <w:szCs w:val="24"/>
        </w:rPr>
        <w:t xml:space="preserve">, </w:t>
      </w:r>
      <w:proofErr w:type="spellStart"/>
      <w:r w:rsidRPr="00A25879">
        <w:rPr>
          <w:rFonts w:ascii="Arial" w:hAnsi="Arial" w:cs="Arial"/>
          <w:sz w:val="24"/>
          <w:szCs w:val="24"/>
        </w:rPr>
        <w:t>Croon</w:t>
      </w:r>
      <w:proofErr w:type="spellEnd"/>
      <w:r w:rsidRPr="00A25879">
        <w:rPr>
          <w:rFonts w:ascii="Arial" w:hAnsi="Arial" w:cs="Arial"/>
          <w:sz w:val="24"/>
          <w:szCs w:val="24"/>
        </w:rPr>
        <w:t xml:space="preserve">, </w:t>
      </w:r>
      <w:proofErr w:type="spellStart"/>
      <w:r w:rsidRPr="00A25879">
        <w:rPr>
          <w:rFonts w:ascii="Arial" w:hAnsi="Arial" w:cs="Arial"/>
          <w:sz w:val="24"/>
          <w:szCs w:val="24"/>
        </w:rPr>
        <w:t>Meijman</w:t>
      </w:r>
      <w:proofErr w:type="spellEnd"/>
      <w:r w:rsidRPr="00A25879">
        <w:rPr>
          <w:rFonts w:ascii="Arial" w:hAnsi="Arial" w:cs="Arial"/>
          <w:sz w:val="24"/>
          <w:szCs w:val="24"/>
        </w:rPr>
        <w:t xml:space="preserve"> y </w:t>
      </w:r>
      <w:proofErr w:type="spellStart"/>
      <w:r w:rsidRPr="00A25879">
        <w:rPr>
          <w:rFonts w:ascii="Arial" w:hAnsi="Arial" w:cs="Arial"/>
          <w:sz w:val="24"/>
          <w:szCs w:val="24"/>
        </w:rPr>
        <w:t>Frings-Dresen</w:t>
      </w:r>
      <w:proofErr w:type="spellEnd"/>
      <w:r w:rsidRPr="00A25879">
        <w:rPr>
          <w:rFonts w:ascii="Arial" w:hAnsi="Arial" w:cs="Arial"/>
          <w:sz w:val="24"/>
          <w:szCs w:val="24"/>
        </w:rPr>
        <w:t xml:space="preserve"> (2003), expresan que se deben considerar las consecuencias negativas o nocivas que desarrolla la carga mental para la salud del trabajador, como por ejemplo, la disminución en la motivación laboral, la inestabilidad emocional como la irritabilidad, ansiedad, estados depresivos entre otros, baja autoestima, alteraciones somáticas y del sueño o aumento en el consumo de tabaco, drogas y alcohol, para poder desarrollar programas de tratamiento y prevención de estas enfermedades psicosociales que afectan directamente al trabajador y por ende al desempeño laboral del mismo.</w:t>
      </w:r>
    </w:p>
    <w:p w:rsidR="00FC1135"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 xml:space="preserve">En los últimos años se ha llegado a establecer un cierto consenso sobre el contenido de la carga mental subjetiva, la que se debe a tres grandes dimensiones o factores: </w:t>
      </w:r>
    </w:p>
    <w:p w:rsidR="00DD4732" w:rsidRPr="00A25879" w:rsidRDefault="00A25879" w:rsidP="00A25879">
      <w:pPr>
        <w:pStyle w:val="Default"/>
        <w:jc w:val="both"/>
        <w:rPr>
          <w:rFonts w:ascii="Arial" w:hAnsi="Arial" w:cs="Arial"/>
        </w:rPr>
      </w:pPr>
      <w:r>
        <w:rPr>
          <w:rFonts w:ascii="Arial" w:hAnsi="Arial" w:cs="Arial"/>
        </w:rPr>
        <w:t xml:space="preserve">- </w:t>
      </w:r>
      <w:r w:rsidR="00FC1135" w:rsidRPr="00A25879">
        <w:rPr>
          <w:rFonts w:ascii="Arial" w:hAnsi="Arial" w:cs="Arial"/>
        </w:rPr>
        <w:t>Los aspectos relacionados con la presión temporal de la tarea (tiempo disponible, tiempo necesitado).</w:t>
      </w:r>
    </w:p>
    <w:p w:rsidR="00DD4732" w:rsidRPr="00A25879" w:rsidRDefault="00A25879" w:rsidP="00A25879">
      <w:pPr>
        <w:pStyle w:val="Default"/>
        <w:jc w:val="both"/>
        <w:rPr>
          <w:rFonts w:ascii="Arial" w:hAnsi="Arial" w:cs="Arial"/>
        </w:rPr>
      </w:pPr>
      <w:r>
        <w:rPr>
          <w:rFonts w:ascii="Arial" w:hAnsi="Arial" w:cs="Arial"/>
        </w:rPr>
        <w:t xml:space="preserve">- </w:t>
      </w:r>
      <w:r w:rsidR="00FC1135" w:rsidRPr="00A25879">
        <w:rPr>
          <w:rFonts w:ascii="Arial" w:hAnsi="Arial" w:cs="Arial"/>
        </w:rPr>
        <w:t>La cantidad de recursos de procesamiento que demanda la tarea como son: los recursos mentales, sensoriales, tipo de tarea, etc.</w:t>
      </w:r>
    </w:p>
    <w:p w:rsidR="00FC1135" w:rsidRPr="00A25879" w:rsidRDefault="00A25879" w:rsidP="00A25879">
      <w:pPr>
        <w:pStyle w:val="Default"/>
        <w:jc w:val="both"/>
        <w:rPr>
          <w:rFonts w:ascii="Arial" w:hAnsi="Arial" w:cs="Arial"/>
        </w:rPr>
      </w:pPr>
      <w:r>
        <w:rPr>
          <w:rFonts w:ascii="Arial" w:hAnsi="Arial" w:cs="Arial"/>
        </w:rPr>
        <w:t xml:space="preserve">- </w:t>
      </w:r>
      <w:r w:rsidR="00FC1135" w:rsidRPr="00A25879">
        <w:rPr>
          <w:rFonts w:ascii="Arial" w:hAnsi="Arial" w:cs="Arial"/>
        </w:rPr>
        <w:t xml:space="preserve">Los Aspectos de la naturaleza emocional como la fatiga o frustración. </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La variedad de definiciones y concepciones que se han dado y se dan sobre la carga mental, llevan a que se propongan variados enfoques, así Hacker (2001), señala dos magnos enfoques, que surgen de contextos diferentes, pero a la vez son complementarios. El primer enfoque define a la carga mental cómo la interacción entre las exigencias de la tarea y las capacidades o recursos de la persona. El segundo considera a la carga mental de trabajo, como las exigencias de la tarea, como una variable independiente externa a la que los trabajadores deben enfrentar de forma eficaz. En cambio, Cañas (2004), alude a estos dos enfoques de manera similar, designándolos como teorías o modelos ocasionados por factores endógenos, concernientes a las particularidades individuales del trabajador, frente a los modelos centrados en componentes exógenos procedentes de la dificultad y características de la tarea.</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lastRenderedPageBreak/>
        <w:t>La presencia de fatiga disminuye la fuerza, la velocidad y la precisión de los movimientos del trabajador; lo que genera desarrollar actividades equivocadas en el desarrollo de una tarea, provocando reducción de la precisión de la ejecución de la actividad laboral, el exceso de carga mental retrasa las respuestas sensoriales, aumentando la irregularidad de las respuestas (</w:t>
      </w:r>
      <w:proofErr w:type="spellStart"/>
      <w:r w:rsidRPr="00A25879">
        <w:rPr>
          <w:rFonts w:ascii="Arial" w:hAnsi="Arial" w:cs="Arial"/>
          <w:sz w:val="24"/>
          <w:szCs w:val="24"/>
        </w:rPr>
        <w:t>Iida</w:t>
      </w:r>
      <w:proofErr w:type="spellEnd"/>
      <w:r w:rsidRPr="00A25879">
        <w:rPr>
          <w:rFonts w:ascii="Arial" w:hAnsi="Arial" w:cs="Arial"/>
          <w:sz w:val="24"/>
          <w:szCs w:val="24"/>
        </w:rPr>
        <w:t xml:space="preserve"> y </w:t>
      </w:r>
      <w:proofErr w:type="spellStart"/>
      <w:r w:rsidRPr="00A25879">
        <w:rPr>
          <w:rFonts w:ascii="Arial" w:hAnsi="Arial" w:cs="Arial"/>
          <w:sz w:val="24"/>
          <w:szCs w:val="24"/>
        </w:rPr>
        <w:t>Itiro</w:t>
      </w:r>
      <w:proofErr w:type="spellEnd"/>
      <w:r w:rsidRPr="00A25879">
        <w:rPr>
          <w:rFonts w:ascii="Arial" w:hAnsi="Arial" w:cs="Arial"/>
          <w:sz w:val="24"/>
          <w:szCs w:val="24"/>
        </w:rPr>
        <w:t>, 2005). El trabajo en exceso o sobrecarga de trabajo puede ser entendido como la situación en que el trabajador aumenta por voluntad propia o por determinación del empleador la carga horaria; esta sobrecarga puede implicar sacrificios de horarios de alimentación, ocio, descanso, sueño y de contacto con familiares y amigos. Basado en la literatura sobre el tema, los problemas mencionados evidencian la presencia de cansancio físico y mental, pérdida de sueño y de apetito, necesidad de utilizar ansiolíticos y/u otras drogas, adelgazamientos y/o aumento de peso corporal, episodios de llanto, sensación de tristeza, cefaleas, dolores articulares y otros, aparentemente advenidos del trabajo o su exceso (</w:t>
      </w:r>
      <w:proofErr w:type="spellStart"/>
      <w:r w:rsidRPr="00A25879">
        <w:rPr>
          <w:rFonts w:ascii="Arial" w:hAnsi="Arial" w:cs="Arial"/>
          <w:sz w:val="24"/>
          <w:szCs w:val="24"/>
        </w:rPr>
        <w:t>Martins</w:t>
      </w:r>
      <w:proofErr w:type="spellEnd"/>
      <w:r w:rsidRPr="00A25879">
        <w:rPr>
          <w:rFonts w:ascii="Arial" w:hAnsi="Arial" w:cs="Arial"/>
          <w:sz w:val="24"/>
          <w:szCs w:val="24"/>
        </w:rPr>
        <w:t xml:space="preserve"> y </w:t>
      </w:r>
      <w:proofErr w:type="spellStart"/>
      <w:r w:rsidRPr="00A25879">
        <w:rPr>
          <w:rFonts w:ascii="Arial" w:hAnsi="Arial" w:cs="Arial"/>
          <w:sz w:val="24"/>
          <w:szCs w:val="24"/>
        </w:rPr>
        <w:t>Robazzi</w:t>
      </w:r>
      <w:proofErr w:type="spellEnd"/>
      <w:r w:rsidRPr="00A25879">
        <w:rPr>
          <w:rFonts w:ascii="Arial" w:hAnsi="Arial" w:cs="Arial"/>
          <w:sz w:val="24"/>
          <w:szCs w:val="24"/>
        </w:rPr>
        <w:t xml:space="preserve">, 2009; Vasconcelos </w:t>
      </w:r>
      <w:r w:rsidR="00DD4732" w:rsidRPr="00A25879">
        <w:rPr>
          <w:rFonts w:ascii="Arial" w:hAnsi="Arial" w:cs="Arial"/>
          <w:sz w:val="24"/>
          <w:szCs w:val="24"/>
        </w:rPr>
        <w:t>y</w:t>
      </w:r>
      <w:r w:rsidRPr="00A25879">
        <w:rPr>
          <w:rFonts w:ascii="Arial" w:hAnsi="Arial" w:cs="Arial"/>
          <w:sz w:val="24"/>
          <w:szCs w:val="24"/>
        </w:rPr>
        <w:t xml:space="preserve"> Faria, 2008).</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Al realizar un análisis de lo expuesto se podría decir que los cambios que han ocurrido en las últimas décadas sobre los procesos laborales y el diseño del trabajo en referencia a la carga mental son de carácter sociodemográfico, económico, político, y tecnológico, cambios que han originado nuevos riesgos psicosociales en el trabajo que afectan a la salud y la calidad de vida laboral, pues incrementan los niveles de estrés de los trabajadores.</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Así se puede ver que en la VI Encuesta de Condiciones de Trabajo en España realizada en el 2008, señaló que el 70.9% de los participantes están propensos a sufrir accidentes laborales, el personal sanitario presentó un 74.9%. Al realizar el análisis de las principales causantes de los accidentes, señaló que el 45% de los accidentes correspondían a distracciones, descuidos, despistes o falta de atención, el 19,4% por realizar tareas muy rápido y el 17,8% a cansancio o fatiga. Este estudio concluye que los trabajadores que son expuestos a factores de riesgo psicosocial como sobrecarga de trabajo, exceso de carga mental, realización de tareas repetitivas y de muy corta duración, presentan porcentajes de respuesta significativamente mayores en sintomatología psicosomática, como problemas de sueño, cansancio, dolores de cabeza, mareos, entre otros que los no expuestos (Instituto Nacional de Seguridad e Higiene en el Trabajo, 2008).</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 xml:space="preserve">La Unión Europea (UE), concluye que los riesgos psicosociales son una problemática importante, debido al costo económico y social que esta tiene. La Quinta Encuesta Europea sobre Condiciones de Trabajo, por la </w:t>
      </w:r>
      <w:proofErr w:type="spellStart"/>
      <w:r w:rsidRPr="00A25879">
        <w:rPr>
          <w:rFonts w:ascii="Arial" w:hAnsi="Arial" w:cs="Arial"/>
          <w:sz w:val="24"/>
          <w:szCs w:val="24"/>
        </w:rPr>
        <w:t>European</w:t>
      </w:r>
      <w:proofErr w:type="spellEnd"/>
      <w:r w:rsidRPr="00A25879">
        <w:rPr>
          <w:rFonts w:ascii="Arial" w:hAnsi="Arial" w:cs="Arial"/>
          <w:sz w:val="24"/>
          <w:szCs w:val="24"/>
        </w:rPr>
        <w:t xml:space="preserve"> </w:t>
      </w:r>
      <w:proofErr w:type="spellStart"/>
      <w:r w:rsidRPr="00A25879">
        <w:rPr>
          <w:rFonts w:ascii="Arial" w:hAnsi="Arial" w:cs="Arial"/>
          <w:sz w:val="24"/>
          <w:szCs w:val="24"/>
        </w:rPr>
        <w:t>Foundation</w:t>
      </w:r>
      <w:proofErr w:type="spellEnd"/>
      <w:r w:rsidRPr="00A25879">
        <w:rPr>
          <w:rFonts w:ascii="Arial" w:hAnsi="Arial" w:cs="Arial"/>
          <w:sz w:val="24"/>
          <w:szCs w:val="24"/>
        </w:rPr>
        <w:t xml:space="preserve"> </w:t>
      </w:r>
      <w:proofErr w:type="spellStart"/>
      <w:r w:rsidRPr="00A25879">
        <w:rPr>
          <w:rFonts w:ascii="Arial" w:hAnsi="Arial" w:cs="Arial"/>
          <w:sz w:val="24"/>
          <w:szCs w:val="24"/>
        </w:rPr>
        <w:t>for</w:t>
      </w:r>
      <w:proofErr w:type="spellEnd"/>
      <w:r w:rsidRPr="00A25879">
        <w:rPr>
          <w:rFonts w:ascii="Arial" w:hAnsi="Arial" w:cs="Arial"/>
          <w:sz w:val="24"/>
          <w:szCs w:val="24"/>
        </w:rPr>
        <w:t xml:space="preserve"> </w:t>
      </w:r>
      <w:proofErr w:type="spellStart"/>
      <w:r w:rsidRPr="00A25879">
        <w:rPr>
          <w:rFonts w:ascii="Arial" w:hAnsi="Arial" w:cs="Arial"/>
          <w:sz w:val="24"/>
          <w:szCs w:val="24"/>
        </w:rPr>
        <w:t>the</w:t>
      </w:r>
      <w:proofErr w:type="spellEnd"/>
      <w:r w:rsidRPr="00A25879">
        <w:rPr>
          <w:rFonts w:ascii="Arial" w:hAnsi="Arial" w:cs="Arial"/>
          <w:sz w:val="24"/>
          <w:szCs w:val="24"/>
        </w:rPr>
        <w:t xml:space="preserve"> </w:t>
      </w:r>
      <w:proofErr w:type="spellStart"/>
      <w:r w:rsidRPr="00A25879">
        <w:rPr>
          <w:rFonts w:ascii="Arial" w:hAnsi="Arial" w:cs="Arial"/>
          <w:sz w:val="24"/>
          <w:szCs w:val="24"/>
        </w:rPr>
        <w:t>Improvement</w:t>
      </w:r>
      <w:proofErr w:type="spellEnd"/>
      <w:r w:rsidRPr="00A25879">
        <w:rPr>
          <w:rFonts w:ascii="Arial" w:hAnsi="Arial" w:cs="Arial"/>
          <w:sz w:val="24"/>
          <w:szCs w:val="24"/>
        </w:rPr>
        <w:t xml:space="preserve"> </w:t>
      </w:r>
      <w:proofErr w:type="spellStart"/>
      <w:r w:rsidRPr="00A25879">
        <w:rPr>
          <w:rFonts w:ascii="Arial" w:hAnsi="Arial" w:cs="Arial"/>
          <w:sz w:val="24"/>
          <w:szCs w:val="24"/>
        </w:rPr>
        <w:t>of</w:t>
      </w:r>
      <w:proofErr w:type="spellEnd"/>
      <w:r w:rsidRPr="00A25879">
        <w:rPr>
          <w:rFonts w:ascii="Arial" w:hAnsi="Arial" w:cs="Arial"/>
          <w:sz w:val="24"/>
          <w:szCs w:val="24"/>
        </w:rPr>
        <w:t xml:space="preserve"> </w:t>
      </w:r>
      <w:proofErr w:type="gramStart"/>
      <w:r w:rsidRPr="00A25879">
        <w:rPr>
          <w:rFonts w:ascii="Arial" w:hAnsi="Arial" w:cs="Arial"/>
          <w:sz w:val="24"/>
          <w:szCs w:val="24"/>
        </w:rPr>
        <w:t>Living</w:t>
      </w:r>
      <w:proofErr w:type="gramEnd"/>
      <w:r w:rsidRPr="00A25879">
        <w:rPr>
          <w:rFonts w:ascii="Arial" w:hAnsi="Arial" w:cs="Arial"/>
          <w:sz w:val="24"/>
          <w:szCs w:val="24"/>
        </w:rPr>
        <w:t xml:space="preserve"> and </w:t>
      </w:r>
      <w:proofErr w:type="spellStart"/>
      <w:r w:rsidRPr="00A25879">
        <w:rPr>
          <w:rFonts w:ascii="Arial" w:hAnsi="Arial" w:cs="Arial"/>
          <w:sz w:val="24"/>
          <w:szCs w:val="24"/>
        </w:rPr>
        <w:t>Working</w:t>
      </w:r>
      <w:proofErr w:type="spellEnd"/>
      <w:r w:rsidRPr="00A25879">
        <w:rPr>
          <w:rFonts w:ascii="Arial" w:hAnsi="Arial" w:cs="Arial"/>
          <w:sz w:val="24"/>
          <w:szCs w:val="24"/>
        </w:rPr>
        <w:t xml:space="preserve"> </w:t>
      </w:r>
      <w:proofErr w:type="spellStart"/>
      <w:r w:rsidRPr="00A25879">
        <w:rPr>
          <w:rFonts w:ascii="Arial" w:hAnsi="Arial" w:cs="Arial"/>
          <w:sz w:val="24"/>
          <w:szCs w:val="24"/>
        </w:rPr>
        <w:t>Conditions</w:t>
      </w:r>
      <w:proofErr w:type="spellEnd"/>
      <w:r w:rsidRPr="00A25879">
        <w:rPr>
          <w:rFonts w:ascii="Arial" w:hAnsi="Arial" w:cs="Arial"/>
          <w:sz w:val="24"/>
          <w:szCs w:val="24"/>
        </w:rPr>
        <w:t xml:space="preserve"> (2012), expresa que aproximadamente un 60% de los trabajadores encuestados, revelaron la presencia de exceso de carga de trabajo y un 19% percibían la falta de apoyo social en el trabajo.</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 xml:space="preserve">En la actualidad a la carga mental se le considerada un riesgo psicosocial emergente, resultado del uso de varios aspectos como la alta tecnología, trabajo repetitivo, diversas formas de contratación (González, Moreno &amp; Garrosa 2005). Una particularidad para ser considerada en un trabajador que realiza una tarea es la capacidad para procesar la información que ésta le plantea, lo cual está relacionada a la carga mental; investigadores señalan que la carga mental que se utiliza para hacer una actividad laboral, factor trascendental a ser considerado. </w:t>
      </w:r>
      <w:proofErr w:type="spellStart"/>
      <w:r w:rsidRPr="00A25879">
        <w:rPr>
          <w:rFonts w:ascii="Arial" w:hAnsi="Arial" w:cs="Arial"/>
          <w:sz w:val="24"/>
          <w:szCs w:val="24"/>
        </w:rPr>
        <w:t>Wickens</w:t>
      </w:r>
      <w:proofErr w:type="spellEnd"/>
      <w:r w:rsidRPr="00A25879">
        <w:rPr>
          <w:rFonts w:ascii="Arial" w:hAnsi="Arial" w:cs="Arial"/>
          <w:sz w:val="24"/>
          <w:szCs w:val="24"/>
        </w:rPr>
        <w:t xml:space="preserve"> (2008), planteó el modelo de distribución de recursos, </w:t>
      </w:r>
      <w:r w:rsidRPr="00A25879">
        <w:rPr>
          <w:rFonts w:ascii="Arial" w:hAnsi="Arial" w:cs="Arial"/>
          <w:sz w:val="24"/>
          <w:szCs w:val="24"/>
        </w:rPr>
        <w:lastRenderedPageBreak/>
        <w:t>utilizado en su estudio. El abordaje investigativo de la carga mental en el trabajo se puede desarrollar desde cuatro tipos:</w:t>
      </w:r>
    </w:p>
    <w:p w:rsidR="00DD4732" w:rsidRPr="00A25879" w:rsidRDefault="00DD4732" w:rsidP="00DD4732">
      <w:pPr>
        <w:spacing w:after="0" w:line="240" w:lineRule="auto"/>
        <w:jc w:val="both"/>
        <w:rPr>
          <w:rFonts w:ascii="Arial" w:hAnsi="Arial" w:cs="Arial"/>
          <w:sz w:val="24"/>
          <w:szCs w:val="24"/>
        </w:rPr>
      </w:pPr>
      <w:r w:rsidRPr="00A25879">
        <w:rPr>
          <w:rFonts w:ascii="Arial" w:hAnsi="Arial" w:cs="Arial"/>
          <w:sz w:val="24"/>
          <w:szCs w:val="24"/>
        </w:rPr>
        <w:t xml:space="preserve">- </w:t>
      </w:r>
      <w:r w:rsidR="00FC1135" w:rsidRPr="00A25879">
        <w:rPr>
          <w:rFonts w:ascii="Arial" w:hAnsi="Arial" w:cs="Arial"/>
          <w:sz w:val="24"/>
          <w:szCs w:val="24"/>
        </w:rPr>
        <w:t>Evaluación de la ejecución.</w:t>
      </w:r>
    </w:p>
    <w:p w:rsidR="00DD4732" w:rsidRPr="00A25879" w:rsidRDefault="00DD4732" w:rsidP="00DD4732">
      <w:pPr>
        <w:spacing w:after="0" w:line="240" w:lineRule="auto"/>
        <w:jc w:val="both"/>
        <w:rPr>
          <w:rFonts w:ascii="Arial" w:hAnsi="Arial" w:cs="Arial"/>
          <w:sz w:val="24"/>
          <w:szCs w:val="24"/>
        </w:rPr>
      </w:pPr>
      <w:r w:rsidRPr="00A25879">
        <w:rPr>
          <w:rFonts w:ascii="Arial" w:hAnsi="Arial" w:cs="Arial"/>
          <w:sz w:val="24"/>
          <w:szCs w:val="24"/>
        </w:rPr>
        <w:t xml:space="preserve">- </w:t>
      </w:r>
      <w:r w:rsidR="00FC1135" w:rsidRPr="00A25879">
        <w:rPr>
          <w:rFonts w:ascii="Arial" w:hAnsi="Arial" w:cs="Arial"/>
          <w:sz w:val="24"/>
          <w:szCs w:val="24"/>
        </w:rPr>
        <w:t>Evaluación subjetiva.</w:t>
      </w:r>
    </w:p>
    <w:p w:rsidR="00DD4732" w:rsidRPr="00A25879" w:rsidRDefault="00DD4732" w:rsidP="00DD4732">
      <w:pPr>
        <w:spacing w:after="0" w:line="240" w:lineRule="auto"/>
        <w:jc w:val="both"/>
        <w:rPr>
          <w:rFonts w:ascii="Arial" w:hAnsi="Arial" w:cs="Arial"/>
          <w:sz w:val="24"/>
          <w:szCs w:val="24"/>
        </w:rPr>
      </w:pPr>
      <w:r w:rsidRPr="00A25879">
        <w:rPr>
          <w:rFonts w:ascii="Arial" w:hAnsi="Arial" w:cs="Arial"/>
          <w:sz w:val="24"/>
          <w:szCs w:val="24"/>
        </w:rPr>
        <w:t xml:space="preserve">- </w:t>
      </w:r>
      <w:r w:rsidR="00FC1135" w:rsidRPr="00A25879">
        <w:rPr>
          <w:rFonts w:ascii="Arial" w:hAnsi="Arial" w:cs="Arial"/>
          <w:sz w:val="24"/>
          <w:szCs w:val="24"/>
        </w:rPr>
        <w:t>Registro de parámetros fisiológicos, y</w:t>
      </w:r>
      <w:r w:rsidRPr="00A25879">
        <w:rPr>
          <w:rFonts w:ascii="Arial" w:hAnsi="Arial" w:cs="Arial"/>
          <w:sz w:val="24"/>
          <w:szCs w:val="24"/>
        </w:rPr>
        <w:t xml:space="preserve">; </w:t>
      </w:r>
    </w:p>
    <w:p w:rsidR="00DD4732" w:rsidRPr="00A25879" w:rsidRDefault="00DD4732" w:rsidP="00DD4732">
      <w:pPr>
        <w:spacing w:after="0" w:line="240" w:lineRule="auto"/>
        <w:jc w:val="both"/>
        <w:rPr>
          <w:rFonts w:ascii="Arial" w:hAnsi="Arial" w:cs="Arial"/>
          <w:sz w:val="24"/>
          <w:szCs w:val="24"/>
        </w:rPr>
      </w:pPr>
      <w:r w:rsidRPr="00A25879">
        <w:rPr>
          <w:rFonts w:ascii="Arial" w:hAnsi="Arial" w:cs="Arial"/>
          <w:sz w:val="24"/>
          <w:szCs w:val="24"/>
        </w:rPr>
        <w:t xml:space="preserve">- </w:t>
      </w:r>
      <w:r w:rsidR="00FC1135" w:rsidRPr="00A25879">
        <w:rPr>
          <w:rFonts w:ascii="Arial" w:hAnsi="Arial" w:cs="Arial"/>
          <w:sz w:val="24"/>
          <w:szCs w:val="24"/>
        </w:rPr>
        <w:t>Métodos analíticos.</w:t>
      </w:r>
    </w:p>
    <w:p w:rsidR="00DD4732" w:rsidRPr="00A25879" w:rsidRDefault="00DD4732" w:rsidP="00DD4732">
      <w:pPr>
        <w:spacing w:after="0" w:line="240" w:lineRule="auto"/>
        <w:jc w:val="both"/>
        <w:rPr>
          <w:rFonts w:ascii="Arial" w:hAnsi="Arial" w:cs="Arial"/>
          <w:sz w:val="24"/>
          <w:szCs w:val="24"/>
        </w:rPr>
      </w:pPr>
      <w:r w:rsidRPr="00A25879">
        <w:rPr>
          <w:rFonts w:ascii="Arial" w:hAnsi="Arial" w:cs="Arial"/>
          <w:sz w:val="24"/>
          <w:szCs w:val="24"/>
        </w:rPr>
        <w:t xml:space="preserve">     </w:t>
      </w:r>
      <w:r w:rsidR="00FC1135" w:rsidRPr="00A25879">
        <w:rPr>
          <w:rFonts w:ascii="Arial" w:hAnsi="Arial" w:cs="Arial"/>
          <w:sz w:val="24"/>
          <w:szCs w:val="24"/>
        </w:rPr>
        <w:t xml:space="preserve">Al realizar el análisis de las ventajas y desventajas de estos cuatro tipos, varios autores indican que las medidas subjetivas serían la manera adecuada para realizar una evaluación de la carga mental en el trabajo (Díaz, </w:t>
      </w:r>
      <w:proofErr w:type="spellStart"/>
      <w:r w:rsidR="00FC1135" w:rsidRPr="00A25879">
        <w:rPr>
          <w:rFonts w:ascii="Arial" w:hAnsi="Arial" w:cs="Arial"/>
          <w:sz w:val="24"/>
          <w:szCs w:val="24"/>
        </w:rPr>
        <w:t>Valdehita</w:t>
      </w:r>
      <w:proofErr w:type="spellEnd"/>
      <w:r w:rsidR="00FC1135" w:rsidRPr="00A25879">
        <w:rPr>
          <w:rFonts w:ascii="Arial" w:hAnsi="Arial" w:cs="Arial"/>
          <w:sz w:val="24"/>
          <w:szCs w:val="24"/>
        </w:rPr>
        <w:t xml:space="preserve">, García y </w:t>
      </w:r>
      <w:proofErr w:type="spellStart"/>
      <w:r w:rsidR="00FC1135" w:rsidRPr="00A25879">
        <w:rPr>
          <w:rFonts w:ascii="Arial" w:hAnsi="Arial" w:cs="Arial"/>
          <w:sz w:val="24"/>
          <w:szCs w:val="24"/>
        </w:rPr>
        <w:t>Luceño</w:t>
      </w:r>
      <w:proofErr w:type="spellEnd"/>
      <w:r w:rsidR="00FC1135" w:rsidRPr="00A25879">
        <w:rPr>
          <w:rFonts w:ascii="Arial" w:hAnsi="Arial" w:cs="Arial"/>
          <w:sz w:val="24"/>
          <w:szCs w:val="24"/>
        </w:rPr>
        <w:t xml:space="preserve">, 2010), porque este proceso viabiliza conocer la percepción del trabajador en relación con la carga mental que se utiliza o necesita la realización de una actividad laboral (Díaz, Hernández, Rolo, Galván, Fraile y </w:t>
      </w:r>
      <w:proofErr w:type="spellStart"/>
      <w:r w:rsidR="00FC1135" w:rsidRPr="00A25879">
        <w:rPr>
          <w:rFonts w:ascii="Arial" w:hAnsi="Arial" w:cs="Arial"/>
          <w:sz w:val="24"/>
          <w:szCs w:val="24"/>
        </w:rPr>
        <w:t>Loayssa</w:t>
      </w:r>
      <w:proofErr w:type="spellEnd"/>
      <w:r w:rsidR="00FC1135" w:rsidRPr="00A25879">
        <w:rPr>
          <w:rFonts w:ascii="Arial" w:hAnsi="Arial" w:cs="Arial"/>
          <w:sz w:val="24"/>
          <w:szCs w:val="24"/>
        </w:rPr>
        <w:t>, 2010). La carga mental es un constructo multidimensional definido como la interacción entre las demandas cognitivas de la tarea como la memoria y atención, las características de la persona como son el nivel educativo y autoeficacia, las características de la situación como la presión temporal. Cabe citar características de la tarea, como las demandas de memoria y atención, presiones temporales y ritmo de trabajo, así como, las funciones a desempeñar, el grado de autonomía, y la interacción con otros trabajadores (Díaz, Hernández y Rolo, 2012).</w:t>
      </w:r>
    </w:p>
    <w:p w:rsidR="00DD4732" w:rsidRPr="00A25879" w:rsidRDefault="00DD4732" w:rsidP="00DD4732">
      <w:pPr>
        <w:spacing w:after="0" w:line="240" w:lineRule="auto"/>
        <w:jc w:val="both"/>
        <w:rPr>
          <w:rFonts w:ascii="Arial" w:hAnsi="Arial" w:cs="Arial"/>
          <w:sz w:val="24"/>
          <w:szCs w:val="24"/>
        </w:rPr>
      </w:pPr>
      <w:r w:rsidRPr="00A25879">
        <w:rPr>
          <w:rFonts w:ascii="Arial" w:hAnsi="Arial" w:cs="Arial"/>
          <w:sz w:val="24"/>
          <w:szCs w:val="24"/>
        </w:rPr>
        <w:t xml:space="preserve">     </w:t>
      </w:r>
      <w:r w:rsidR="00FC1135" w:rsidRPr="00A25879">
        <w:rPr>
          <w:rFonts w:ascii="Arial" w:hAnsi="Arial" w:cs="Arial"/>
          <w:sz w:val="24"/>
          <w:szCs w:val="24"/>
        </w:rPr>
        <w:t xml:space="preserve">El desequilibrio entre las demandas de la tarea y las capacidades de los trabajadores puede provocar sobrecarga o </w:t>
      </w:r>
      <w:proofErr w:type="spellStart"/>
      <w:r w:rsidR="00FC1135" w:rsidRPr="00A25879">
        <w:rPr>
          <w:rFonts w:ascii="Arial" w:hAnsi="Arial" w:cs="Arial"/>
          <w:sz w:val="24"/>
          <w:szCs w:val="24"/>
        </w:rPr>
        <w:t>sub-carga</w:t>
      </w:r>
      <w:proofErr w:type="spellEnd"/>
      <w:r w:rsidR="00FC1135" w:rsidRPr="00A25879">
        <w:rPr>
          <w:rFonts w:ascii="Arial" w:hAnsi="Arial" w:cs="Arial"/>
          <w:sz w:val="24"/>
          <w:szCs w:val="24"/>
        </w:rPr>
        <w:t xml:space="preserve"> mental de trabajo. La sobrecarga alcanza situaciones en las que el trabajador vive sometido a más exigencias de las que es capaz de soportar, mientras que la </w:t>
      </w:r>
      <w:proofErr w:type="spellStart"/>
      <w:r w:rsidR="00FC1135" w:rsidRPr="00A25879">
        <w:rPr>
          <w:rFonts w:ascii="Arial" w:hAnsi="Arial" w:cs="Arial"/>
          <w:sz w:val="24"/>
          <w:szCs w:val="24"/>
        </w:rPr>
        <w:t>sub-carga</w:t>
      </w:r>
      <w:proofErr w:type="spellEnd"/>
      <w:r w:rsidR="00FC1135" w:rsidRPr="00A25879">
        <w:rPr>
          <w:rFonts w:ascii="Arial" w:hAnsi="Arial" w:cs="Arial"/>
          <w:sz w:val="24"/>
          <w:szCs w:val="24"/>
        </w:rPr>
        <w:t xml:space="preserve"> mental se produce en puestos con pocas tareas y escasas demandas cognitivas (</w:t>
      </w:r>
      <w:proofErr w:type="spellStart"/>
      <w:r w:rsidR="00FC1135" w:rsidRPr="00A25879">
        <w:rPr>
          <w:rFonts w:ascii="Arial" w:hAnsi="Arial" w:cs="Arial"/>
          <w:sz w:val="24"/>
          <w:szCs w:val="24"/>
        </w:rPr>
        <w:t>sub-carga</w:t>
      </w:r>
      <w:proofErr w:type="spellEnd"/>
      <w:r w:rsidR="00FC1135" w:rsidRPr="00A25879">
        <w:rPr>
          <w:rFonts w:ascii="Arial" w:hAnsi="Arial" w:cs="Arial"/>
          <w:sz w:val="24"/>
          <w:szCs w:val="24"/>
        </w:rPr>
        <w:t xml:space="preserve"> cualitativa) y/o tareas sencillas con tiempo suficiente para su ejecución (</w:t>
      </w:r>
      <w:proofErr w:type="spellStart"/>
      <w:r w:rsidR="00FC1135" w:rsidRPr="00A25879">
        <w:rPr>
          <w:rFonts w:ascii="Arial" w:hAnsi="Arial" w:cs="Arial"/>
          <w:sz w:val="24"/>
          <w:szCs w:val="24"/>
        </w:rPr>
        <w:t>sub-carga</w:t>
      </w:r>
      <w:proofErr w:type="spellEnd"/>
      <w:r w:rsidR="00FC1135" w:rsidRPr="00A25879">
        <w:rPr>
          <w:rFonts w:ascii="Arial" w:hAnsi="Arial" w:cs="Arial"/>
          <w:sz w:val="24"/>
          <w:szCs w:val="24"/>
        </w:rPr>
        <w:t xml:space="preserve"> cuantitativa); las demandas mentales son una de las principales fuentes de carga mental, afectando negativamente a la percepción de ésta, y derivando en efectos perjudiciales para la salud de los trabajadores y para el logro de los objetivos de la organización (Díaz, et al, 2010).</w:t>
      </w:r>
    </w:p>
    <w:p w:rsidR="00DD4732" w:rsidRPr="00A25879" w:rsidRDefault="00DD4732" w:rsidP="00DD4732">
      <w:pPr>
        <w:spacing w:after="0" w:line="240" w:lineRule="auto"/>
        <w:jc w:val="both"/>
        <w:rPr>
          <w:rFonts w:ascii="Arial" w:hAnsi="Arial" w:cs="Arial"/>
          <w:sz w:val="24"/>
          <w:szCs w:val="24"/>
        </w:rPr>
      </w:pPr>
      <w:r w:rsidRPr="00A25879">
        <w:rPr>
          <w:rFonts w:ascii="Arial" w:hAnsi="Arial" w:cs="Arial"/>
          <w:sz w:val="24"/>
          <w:szCs w:val="24"/>
        </w:rPr>
        <w:t xml:space="preserve">     </w:t>
      </w:r>
      <w:r w:rsidR="00FC1135" w:rsidRPr="00A25879">
        <w:rPr>
          <w:rFonts w:ascii="Arial" w:hAnsi="Arial" w:cs="Arial"/>
          <w:sz w:val="24"/>
          <w:szCs w:val="24"/>
        </w:rPr>
        <w:t xml:space="preserve">Una investigación de diseño descriptivo, transversal y comparativo, con un método de estudio cuantitativo, se investigó al 91% de la población de unidades críticas de tres hospitales chilenos, con una muestra de 111 enfermeras/os. Los instrumentos utilizados fueron: el cuestionario de antecedentes bio-socio-demográficos, el (ESCAM), el cuestionario SUSESO-ISTAS 21 y la escala subjetiva de carga mental de trabajo (Ceballos, Rolo, Hernández, Díaz, </w:t>
      </w:r>
      <w:proofErr w:type="spellStart"/>
      <w:r w:rsidR="00FC1135" w:rsidRPr="00A25879">
        <w:rPr>
          <w:rFonts w:ascii="Arial" w:hAnsi="Arial" w:cs="Arial"/>
          <w:sz w:val="24"/>
          <w:szCs w:val="24"/>
        </w:rPr>
        <w:t>Paravic-Klijn</w:t>
      </w:r>
      <w:proofErr w:type="spellEnd"/>
      <w:r w:rsidR="00FC1135" w:rsidRPr="00A25879">
        <w:rPr>
          <w:rFonts w:ascii="Arial" w:hAnsi="Arial" w:cs="Arial"/>
          <w:sz w:val="24"/>
          <w:szCs w:val="24"/>
        </w:rPr>
        <w:t>, y Burgos, 2015), analizaron la percepción que tienen los trabajadores sobre los factores psicosociales y carga mental de trabajo en enfermeras/os que laboran en las unidades críticas, se evidencio la presencia de una alta carga mental de trabajo; y la dimensión psicosocial relacionada con exigencias cognitivas del puesto explicará en mayor medida la carga mental.</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Los resultados fueron que el 64% y el 57% de los participantes perciben un alto nivel de exposición a los riesgos psicosociales, demandas psicológicas y la doble presencia, respectivamente; mediante un análisis de regresión se obtuvo que tres dimensiones del cuestionario de riesgos psicosociales contribuyen a explicar un 38% de la carga mental global. Él estudió concluyó que las/os enfermeras/os de unidades críticas, perciben factores psicosociales inadecuados y sobrecarga mental de trabajo, en varias de sus dimensiones.</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lastRenderedPageBreak/>
        <w:t>Otro estudio realizado en una unidad de terapia intensiva (UTI), en Río de Janeiro por Santos, Oliveira y Moreira (2006), con la finalidad de identificar los principales estresores entre enfermeros/as y como afectan a la salud de estos trabajadores. Los resultaron de la investigación indicaron que las condiciones de trabajo y los pocos recursos materiales y humanos desencadenaban un grado significativo de estrés en los trabajadores; la inexistencia de condiciones laborales necesarias promovía el sufrimiento. Otro aspecto importante que fue encontrado es la carga horaria de 12 horas continuas a la que estaban expuestos los trabajadores, debido al nivel de atención exigido en el trabajo, las situaciones imprevisibles, la presión por el cumplimiento de las actividades, la demasiada fragmentación de las tareas y la exigencia de dominio tecnológico.</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 xml:space="preserve">Un estudio realizado en Campinas por </w:t>
      </w:r>
      <w:proofErr w:type="spellStart"/>
      <w:r w:rsidRPr="00A25879">
        <w:rPr>
          <w:rFonts w:ascii="Arial" w:hAnsi="Arial" w:cs="Arial"/>
          <w:sz w:val="24"/>
          <w:szCs w:val="24"/>
        </w:rPr>
        <w:t>Pafaro</w:t>
      </w:r>
      <w:proofErr w:type="spellEnd"/>
      <w:r w:rsidRPr="00A25879">
        <w:rPr>
          <w:rFonts w:ascii="Arial" w:hAnsi="Arial" w:cs="Arial"/>
          <w:sz w:val="24"/>
          <w:szCs w:val="24"/>
        </w:rPr>
        <w:t xml:space="preserve"> y De Martino (2004), con la finalidad de analizar la presencia del nivel de estrés, síntomas físicos y psicológicos en enfermeros hospitalarios que trabajaban jornadas dobles de trabajo, en comparación a aquellos que no lo hacían, la muestra fue de 33 sujetos, distribuidos de la siguiente forma: el 72.7% en jornada doble y el 27.3% en jornada única. Los resultados respecto a las fases de estrés, los enfermeros se encontraban en el nivel medio; predominando los síntomas psicológicos. Enfermeros con jornada doble estaban más estresados en comparación con aquellos que ejecutaban jornada única.</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Una investigación de carácter cualitativo, realizado por Silva y Merlo (2007), cuyo objetivo fue investigar las vivencias de psicólogos que trabajan en empresas privadas. Se utilizaron entrevistas semiestructuradas para ser aplicados a 10 sujetos de empresas privadas de Rio Grande do Sul, en las cuales predominaron las jornadas de turno integral, variando entre 40 y 44 horas semanales; los sujetos permanecían más allá del horario estipulado, realizando trabajo extraordinario, factor que no permitía que los trabajadores realicen práctica de otra actividad profesional. Las causas de su sufrimiento fueron la presencia de carga excesiva de trabajo, presión, posibles conflictos entre los valores de la empresa y personales, cercenamientos de la organización, falta de reconocimiento y su percepción de que pertenecen a una categoría profesional sin fuerza.</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Un estudio realizado por Osorio (2006), analizó el trabajo hospitalario, sus ritmos frenéticos y rutinas tediosas, mostrando el cotidiano del trabajo en enfermeras de un hospital general en Río de Janeiro. La descripción y análisis de esa actividad fueron construidos en colaboración con los trabajadores de la salud, a través de observaciones directas, entrevistas abiertas y grupos de discusión. El análisis señaló las relaciones determinadas en el equipo de salud, entre los diversos grupos de trabajadores, y también las relaciones de estos con su trabajo, las cargas laborales y la relación entre trabajo prescrito y real. Se comprobó distancia entre lo que es prescrito y lo que es realizado.</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 xml:space="preserve">Carvallo y </w:t>
      </w:r>
      <w:proofErr w:type="spellStart"/>
      <w:r w:rsidRPr="00A25879">
        <w:rPr>
          <w:rFonts w:ascii="Arial" w:hAnsi="Arial" w:cs="Arial"/>
          <w:sz w:val="24"/>
          <w:szCs w:val="24"/>
        </w:rPr>
        <w:t>Felli</w:t>
      </w:r>
      <w:proofErr w:type="spellEnd"/>
      <w:r w:rsidRPr="00A25879">
        <w:rPr>
          <w:rFonts w:ascii="Arial" w:hAnsi="Arial" w:cs="Arial"/>
          <w:sz w:val="24"/>
          <w:szCs w:val="24"/>
        </w:rPr>
        <w:t xml:space="preserve"> (2006), estudiaron a los trabajadores de enfermería de un hospital psiquiátrico, con el objeto de identificar las cargas mentales a que estaban expuestos, aprehender los procesos de desgaste que vivenciaban y analizar las estrategias de enfrentamiento apuntadas como procesos que potencian la calidad de vida en trabajo. La inserción del trabajador en el mercado de trabajo está relacionada al actual momento de desempleo; la jornada de trabajo es caracterizada por turnos diurnos de 12 horas, seguidos de 36 horas </w:t>
      </w:r>
      <w:r w:rsidRPr="00A25879">
        <w:rPr>
          <w:rFonts w:ascii="Arial" w:hAnsi="Arial" w:cs="Arial"/>
          <w:sz w:val="24"/>
          <w:szCs w:val="24"/>
        </w:rPr>
        <w:lastRenderedPageBreak/>
        <w:t>de descanso y, ante las características de esta jornada, se percibe su intensidad, posible de potencialización por las cargas psíquicas; Otro tipo de agravio a la salud psíquica/mental de los trabajadores de la salud es representado por el conjunto de quejas físicas y psíquicas en general.</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 xml:space="preserve">Un estudio realizado en El Salvador con médicos tuvo como objetivo describir sus condiciones de trabajo y de salud, se investigaron a 350 personas, para lo cual se utilizó un cuestionario individual </w:t>
      </w:r>
      <w:proofErr w:type="spellStart"/>
      <w:r w:rsidRPr="00A25879">
        <w:rPr>
          <w:rFonts w:ascii="Arial" w:hAnsi="Arial" w:cs="Arial"/>
          <w:sz w:val="24"/>
          <w:szCs w:val="24"/>
        </w:rPr>
        <w:t>auto-aplicable</w:t>
      </w:r>
      <w:proofErr w:type="spellEnd"/>
      <w:r w:rsidRPr="00A25879">
        <w:rPr>
          <w:rFonts w:ascii="Arial" w:hAnsi="Arial" w:cs="Arial"/>
          <w:sz w:val="24"/>
          <w:szCs w:val="24"/>
        </w:rPr>
        <w:t xml:space="preserve"> enviado por correo electrónico, para la recolecta de informaciones sobre su salud física, mental, hábitos de vida y condiciones de trabajo. Los entrevistados refirieron elevada sobrecarga de trabajo, exceso de trabajo en sistema de guardia, contratación precaria bajo la forma de remuneración por procedimiento y baja remuneración. Las quejas de salud más frecuentes estaban relacionadas a la postura corporal y a la salud mental (Carvalho y </w:t>
      </w:r>
      <w:proofErr w:type="spellStart"/>
      <w:r w:rsidRPr="00A25879">
        <w:rPr>
          <w:rFonts w:ascii="Arial" w:hAnsi="Arial" w:cs="Arial"/>
          <w:sz w:val="24"/>
          <w:szCs w:val="24"/>
        </w:rPr>
        <w:t>Felli</w:t>
      </w:r>
      <w:proofErr w:type="spellEnd"/>
      <w:r w:rsidRPr="00A25879">
        <w:rPr>
          <w:rFonts w:ascii="Arial" w:hAnsi="Arial" w:cs="Arial"/>
          <w:sz w:val="24"/>
          <w:szCs w:val="24"/>
        </w:rPr>
        <w:t>, 2006).</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bCs/>
          <w:sz w:val="24"/>
          <w:szCs w:val="24"/>
        </w:rPr>
        <w:t>En relación con el desempeño laboral se puede decir que</w:t>
      </w:r>
      <w:r w:rsidRPr="00A25879">
        <w:rPr>
          <w:rFonts w:ascii="Arial" w:hAnsi="Arial" w:cs="Arial"/>
          <w:b/>
          <w:bCs/>
          <w:sz w:val="24"/>
          <w:szCs w:val="24"/>
        </w:rPr>
        <w:t xml:space="preserve"> </w:t>
      </w:r>
      <w:r w:rsidRPr="00A25879">
        <w:rPr>
          <w:rFonts w:ascii="Arial" w:hAnsi="Arial" w:cs="Arial"/>
          <w:bCs/>
          <w:sz w:val="24"/>
          <w:szCs w:val="24"/>
        </w:rPr>
        <w:t>e</w:t>
      </w:r>
      <w:r w:rsidRPr="00A25879">
        <w:rPr>
          <w:rFonts w:ascii="Arial" w:hAnsi="Arial" w:cs="Arial"/>
          <w:sz w:val="24"/>
          <w:szCs w:val="24"/>
        </w:rPr>
        <w:t>l ser humano es el nervio motor de toda organización, por ello en el concepto actual de recurso humano, no solamente queda comprendida la actividad humana, sino también los factores que la forman como son: los conocimientos, las habilidades, las experiencias, las motivaciones, los intereses, la vocación, los valores, las actitudes, las potencialidades y su estado de salud, entre otros. La calificación profesional ya no es concebida únicamente como la acumulación de saberes o habilidades, sino como la capacidad de actuar, intervenir y decidir en situaciones no siempre previstas; el desempeño laboral y la productividad global dependen mucho de su capacidad y agilidad para resolver problemas. Por tanto, se establece una nueva relación entre competencia y formación profesional, y se van creando nuevas dimensiones en el desarrollo del capital humano (Salas, 2012).</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El desempeño laboral es el comportamiento real de los trabajadores, tanto en el orden profesional y técnico, como en las relaciones interpersonales que se crean en la atención del proceso de salud/enfermedad de la población, el cual influye a su vez, de manera importante el componente ambiental. Por tanto, existe una correlación directa entre los factores que caracterizan el desempeño profesional y los que determinan la calidad total de los servicios de salud. Esta concepción de la calidad del desempeño, unida e integrada a la calidad de los servicios, lleva a postular la evaluación del desempeño laboral como un proceso continuo de evaluación de la calidad de la atención (Salas, 2012).</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Para Stoner (1994), define de una forma clara al desempeño laboral como el modo, la manera de cómo los integrantes de una organización trabajan de manera eficaz para conseguir las metas comunes, mismas que están sujetas a las normas básicas establecidas con anterioridad. Sobre la base de esta definición se proyecta que el desempeño laboral está expresado a la realización de las funciones por parte de los empleados de una organización o empresa de manera eficiente, con el propósito de conseguir las metas propuestas.</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 xml:space="preserve">Para Montenegro (2003), el desempeño laboral es un conjunto de acciones concretas, que se lo puede asumir como el proceso eficaz que realizan las personas que trabaja dentro de una organización, la cual es necesaria para el buen desarrollo de la organización (Chiavenato, 2002, p. 236). Partiendo de este pensamiento se podría asumir que el desempeño laboral de los trabajadores es la combinación de su comportamiento laboral con sus resultados alcanzados </w:t>
      </w:r>
      <w:r w:rsidRPr="00A25879">
        <w:rPr>
          <w:rFonts w:ascii="Arial" w:hAnsi="Arial" w:cs="Arial"/>
          <w:sz w:val="24"/>
          <w:szCs w:val="24"/>
        </w:rPr>
        <w:lastRenderedPageBreak/>
        <w:t>acorde a las metas establecidas acorde el puesto de trabajo, el desempeño laboral define o se asocia al rendimiento laboral, es decir a la capacidad de una persona para producir, hacer, elaborar, acabar y generar trabajo en menor tiempo, con menor esfuerzo y de mejor calidad.</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 xml:space="preserve">Según González (2003), el desempeño laboral implica que, en la organización del trabajo escolar, la fuerza de trabajo necesaria para la producción del producto escolar (enseñanza), es realizada fundamental (pero no únicamente) por los docentes. Para </w:t>
      </w:r>
      <w:proofErr w:type="spellStart"/>
      <w:r w:rsidRPr="00A25879">
        <w:rPr>
          <w:rFonts w:ascii="Arial" w:hAnsi="Arial" w:cs="Arial"/>
          <w:sz w:val="24"/>
          <w:szCs w:val="24"/>
        </w:rPr>
        <w:t>Milkovich</w:t>
      </w:r>
      <w:proofErr w:type="spellEnd"/>
      <w:r w:rsidRPr="00A25879">
        <w:rPr>
          <w:rFonts w:ascii="Arial" w:hAnsi="Arial" w:cs="Arial"/>
          <w:sz w:val="24"/>
          <w:szCs w:val="24"/>
        </w:rPr>
        <w:t xml:space="preserve"> y </w:t>
      </w:r>
      <w:proofErr w:type="spellStart"/>
      <w:r w:rsidRPr="00A25879">
        <w:rPr>
          <w:rFonts w:ascii="Arial" w:hAnsi="Arial" w:cs="Arial"/>
          <w:sz w:val="24"/>
          <w:szCs w:val="24"/>
        </w:rPr>
        <w:t>Boudrem</w:t>
      </w:r>
      <w:proofErr w:type="spellEnd"/>
      <w:r w:rsidRPr="00A25879">
        <w:rPr>
          <w:rFonts w:ascii="Arial" w:hAnsi="Arial" w:cs="Arial"/>
          <w:sz w:val="24"/>
          <w:szCs w:val="24"/>
        </w:rPr>
        <w:t xml:space="preserve"> (1994), definen al desempeño laboral como el grado en el cual el empleado cumple con los requisitos de trabajo. Chiavenato (2002), expone que el desempeño es la eficacia del personal que trabaja dentro de las organizaciones, la cual es necesaria para la organización, funcionando el individuo con una gran labor y satisfacción laboral.</w:t>
      </w:r>
    </w:p>
    <w:p w:rsidR="00DD4732" w:rsidRPr="00A25879" w:rsidRDefault="00FC1135" w:rsidP="00DD4732">
      <w:pPr>
        <w:spacing w:after="0" w:line="240" w:lineRule="auto"/>
        <w:ind w:firstLine="284"/>
        <w:jc w:val="both"/>
        <w:rPr>
          <w:rFonts w:ascii="Arial" w:hAnsi="Arial" w:cs="Arial"/>
          <w:sz w:val="24"/>
          <w:szCs w:val="24"/>
        </w:rPr>
      </w:pPr>
      <w:r w:rsidRPr="00A25879">
        <w:rPr>
          <w:rFonts w:ascii="Arial" w:hAnsi="Arial" w:cs="Arial"/>
          <w:sz w:val="24"/>
          <w:szCs w:val="24"/>
        </w:rPr>
        <w:t>Chiang, Méndez y Sánchez (2008), explican que existe una gran cantidad de criterios que podrían medirse al estimar el desempeño. Las capacidades, habilidades, necesidades y cualidades son características individuales que interactúan con la naturaleza del trabajo y de la organización para producir comportamientos, los cuales, a su vez, afectan los resultados. El desempeño laboral refleja principalmente los objetivos de la eficiencia, esto es, alcanzar las metas al tiempo que se utilizan los recursos eficientemente. La evaluación del desempeño laboral, según Mondy y Noe (2005), es un sistema formal de revisión y evaluación del desempeño laboral individual o de equipos.</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sz w:val="24"/>
          <w:szCs w:val="24"/>
        </w:rPr>
        <w:t>Otra definición es la que Chiavenato (2009), explica que el desempeño laboral es una valoración sistemática del desempeño de cada trabajador en función de las actividades que realiza dentro de su trabajo, las que están orientadas por metas y de los resultados que debe alcanzar. Las definiciones mostradas arriba evidencian una coincidencia que el desempeño laboral se puede evaluar acorde al logro de metas concretas que tiene una empresa, siendo indispensable para ello la capacidad presente en los integrantes de ésta, logrando así resultados satisfactorios en cada uno de los objetivos propuestos.</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bCs/>
          <w:sz w:val="24"/>
          <w:szCs w:val="24"/>
        </w:rPr>
        <w:t>La evaluación del desempeño laboral s</w:t>
      </w:r>
      <w:r w:rsidRPr="00A25879">
        <w:rPr>
          <w:rFonts w:ascii="Arial" w:hAnsi="Arial" w:cs="Arial"/>
          <w:sz w:val="24"/>
          <w:szCs w:val="24"/>
        </w:rPr>
        <w:t>e puede definir como la valoración sistemática de la manera cómo se desempeña un trabajador en un puesto de trabajo y de su potencial de desarrollo. Es un concepto dinámico, porque las organizaciones constantemente evalúan a los trabajadores, formal o informalmente, con cierta continuidad. Además, la evaluación del desempeño laboral es un camino que logra detectar problemas en la supervisión del personal y en la integración del empleado a la organización o al puesto que ocupa (Chiavenato, 2011, p. 202). De la misma manera este proceso permite observar el cumplimento de metas y resultados que debe de alcanzar el trabajador dentro de la realización de sus actividades, permitiéndole juzgar o estimar el valor, la excelencia y las cualidades del trabajador (Chiavenato, 2009).</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sz w:val="24"/>
          <w:szCs w:val="24"/>
        </w:rPr>
        <w:t xml:space="preserve">De otro modo con respecto a la evaluación del desempeño laboral se sostiene que el análisis del desempeño laboral o de la gestión de una persona es un instrumento para dirigir y supervisar al personal (Alles, 2009). La evaluación del desempeño laboral es un procedimiento que proyecta valorar de una forma más sistemática y objetiva posible (Cuesta, 2012). Por último, se define a la evaluación del desempeño laboral como un proceso que se encuentra integrado en gran parte de los contextos sociales, principalmente en los que han sido </w:t>
      </w:r>
      <w:r w:rsidRPr="00A25879">
        <w:rPr>
          <w:rFonts w:ascii="Arial" w:hAnsi="Arial" w:cs="Arial"/>
          <w:sz w:val="24"/>
          <w:szCs w:val="24"/>
        </w:rPr>
        <w:lastRenderedPageBreak/>
        <w:t>planteados para el logro racional y eficiente de objetivos complejos como la de las organizaciones o empresa.</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bCs/>
          <w:sz w:val="24"/>
          <w:szCs w:val="24"/>
        </w:rPr>
        <w:t xml:space="preserve">Los tipos de evaluación del desempeño laboral más frecuentes son: </w:t>
      </w:r>
      <w:r w:rsidRPr="00A25879">
        <w:rPr>
          <w:rFonts w:ascii="Arial" w:hAnsi="Arial" w:cs="Arial"/>
          <w:sz w:val="24"/>
          <w:szCs w:val="24"/>
        </w:rPr>
        <w:t>La e</w:t>
      </w:r>
      <w:r w:rsidRPr="00A25879">
        <w:rPr>
          <w:rFonts w:ascii="Arial" w:hAnsi="Arial" w:cs="Arial"/>
          <w:bCs/>
          <w:sz w:val="24"/>
          <w:szCs w:val="24"/>
        </w:rPr>
        <w:t xml:space="preserve">valuación de 90°, </w:t>
      </w:r>
      <w:r w:rsidRPr="00A25879">
        <w:rPr>
          <w:rFonts w:ascii="Arial" w:hAnsi="Arial" w:cs="Arial"/>
          <w:sz w:val="24"/>
          <w:szCs w:val="24"/>
        </w:rPr>
        <w:t>es elaborada solo por el jefe inmediato, en cambio la e</w:t>
      </w:r>
      <w:r w:rsidRPr="00A25879">
        <w:rPr>
          <w:rFonts w:ascii="Arial" w:hAnsi="Arial" w:cs="Arial"/>
          <w:bCs/>
          <w:sz w:val="24"/>
          <w:szCs w:val="24"/>
        </w:rPr>
        <w:t xml:space="preserve">valuación de 180°, </w:t>
      </w:r>
      <w:r w:rsidRPr="00A25879">
        <w:rPr>
          <w:rFonts w:ascii="Arial" w:hAnsi="Arial" w:cs="Arial"/>
          <w:sz w:val="24"/>
          <w:szCs w:val="24"/>
        </w:rPr>
        <w:t>consiste en que el trabajador es evaluado por su jefe inmediato, pares y eventualmente clientes o proveedores y la e</w:t>
      </w:r>
      <w:r w:rsidRPr="00A25879">
        <w:rPr>
          <w:rFonts w:ascii="Arial" w:hAnsi="Arial" w:cs="Arial"/>
          <w:bCs/>
          <w:sz w:val="24"/>
          <w:szCs w:val="24"/>
        </w:rPr>
        <w:t xml:space="preserve">valuación de 360°: </w:t>
      </w:r>
      <w:r w:rsidRPr="00A25879">
        <w:rPr>
          <w:rFonts w:ascii="Arial" w:hAnsi="Arial" w:cs="Arial"/>
          <w:sz w:val="24"/>
          <w:szCs w:val="24"/>
        </w:rPr>
        <w:t>es una evaluación de representación circular y completa, formada por todas las personas que tienen algún tipo de interacción con el evaluado (Chiavenato, 2011, p. 205).</w:t>
      </w:r>
    </w:p>
    <w:p w:rsidR="00135007" w:rsidRPr="00A25879" w:rsidRDefault="00135007" w:rsidP="00135007">
      <w:pPr>
        <w:spacing w:after="0" w:line="240" w:lineRule="auto"/>
        <w:jc w:val="both"/>
        <w:rPr>
          <w:rFonts w:ascii="Arial" w:hAnsi="Arial" w:cs="Arial"/>
          <w:b/>
          <w:sz w:val="24"/>
          <w:szCs w:val="24"/>
        </w:rPr>
      </w:pPr>
    </w:p>
    <w:p w:rsidR="00135007" w:rsidRPr="00A25879" w:rsidRDefault="00FC1135" w:rsidP="00135007">
      <w:pPr>
        <w:spacing w:after="0" w:line="240" w:lineRule="auto"/>
        <w:jc w:val="both"/>
        <w:rPr>
          <w:rFonts w:ascii="Arial" w:hAnsi="Arial" w:cs="Arial"/>
          <w:b/>
          <w:sz w:val="24"/>
          <w:szCs w:val="24"/>
        </w:rPr>
      </w:pPr>
      <w:r w:rsidRPr="00A25879">
        <w:rPr>
          <w:rFonts w:ascii="Arial" w:hAnsi="Arial" w:cs="Arial"/>
          <w:b/>
          <w:sz w:val="24"/>
          <w:szCs w:val="24"/>
        </w:rPr>
        <w:t>METODOLOGÍA</w:t>
      </w:r>
    </w:p>
    <w:p w:rsidR="00135007" w:rsidRPr="00A25879" w:rsidRDefault="00135007" w:rsidP="00135007">
      <w:pPr>
        <w:spacing w:after="0" w:line="240" w:lineRule="auto"/>
        <w:jc w:val="both"/>
        <w:rPr>
          <w:rFonts w:ascii="Arial" w:hAnsi="Arial" w:cs="Arial"/>
          <w:b/>
          <w:sz w:val="24"/>
          <w:szCs w:val="24"/>
        </w:rPr>
      </w:pP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sz w:val="24"/>
          <w:szCs w:val="24"/>
        </w:rPr>
        <w:t xml:space="preserve">La investigación es de carácter cuantitativo relacional, descriptivo y transversal, no experimental, por cuanto los datos obtenidos en la investigación están libres de alguna manipulación </w:t>
      </w:r>
      <w:r w:rsidRPr="00A25879">
        <w:rPr>
          <w:rFonts w:ascii="Arial" w:hAnsi="Arial" w:cs="Arial"/>
          <w:noProof/>
          <w:sz w:val="24"/>
          <w:szCs w:val="24"/>
        </w:rPr>
        <w:t>(Hernández, Fernandez y Baptista, 2003)</w:t>
      </w:r>
      <w:r w:rsidRPr="00A25879">
        <w:rPr>
          <w:rFonts w:ascii="Arial" w:hAnsi="Arial" w:cs="Arial"/>
          <w:sz w:val="24"/>
          <w:szCs w:val="24"/>
        </w:rPr>
        <w:t xml:space="preserve">. La </w:t>
      </w:r>
      <w:r w:rsidRPr="00A25879">
        <w:rPr>
          <w:rFonts w:ascii="Arial" w:hAnsi="Arial" w:cs="Arial"/>
          <w:bCs/>
          <w:sz w:val="24"/>
          <w:szCs w:val="24"/>
        </w:rPr>
        <w:t>Población es</w:t>
      </w:r>
      <w:r w:rsidRPr="00A25879">
        <w:rPr>
          <w:rFonts w:ascii="Arial" w:hAnsi="Arial" w:cs="Arial"/>
          <w:sz w:val="24"/>
          <w:szCs w:val="24"/>
        </w:rPr>
        <w:t xml:space="preserve"> de 145 trabajadores que representa al 100% del universo de trabajadores de la empresa industrial y que corresponde al área de producción.</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bCs/>
          <w:iCs/>
          <w:sz w:val="24"/>
          <w:szCs w:val="24"/>
        </w:rPr>
        <w:t>El Criterio de inclusión fue que t</w:t>
      </w:r>
      <w:r w:rsidRPr="00A25879">
        <w:rPr>
          <w:rFonts w:ascii="Arial" w:hAnsi="Arial" w:cs="Arial"/>
          <w:sz w:val="24"/>
          <w:szCs w:val="24"/>
        </w:rPr>
        <w:t xml:space="preserve">odos los trabajadores que estén laborando más de 6 meses en la empresa de manera continua. Los </w:t>
      </w:r>
      <w:r w:rsidRPr="00A25879">
        <w:rPr>
          <w:rFonts w:ascii="Arial" w:hAnsi="Arial" w:cs="Arial"/>
          <w:bCs/>
          <w:iCs/>
          <w:sz w:val="24"/>
          <w:szCs w:val="24"/>
        </w:rPr>
        <w:t>criterios de exclusión fueron todas l</w:t>
      </w:r>
      <w:r w:rsidRPr="00A25879">
        <w:rPr>
          <w:rFonts w:ascii="Arial" w:hAnsi="Arial" w:cs="Arial"/>
          <w:sz w:val="24"/>
          <w:szCs w:val="24"/>
        </w:rPr>
        <w:t xml:space="preserve">as personas que se encuentren en goce de su derecho de vacaciones, las personas que estén menos de 6 meses laborando en la empresa y las personas que regresen de las vacaciones y con permiso de maternidad; los </w:t>
      </w:r>
      <w:r w:rsidRPr="00A25879">
        <w:rPr>
          <w:rFonts w:ascii="Arial" w:hAnsi="Arial" w:cs="Arial"/>
          <w:bCs/>
          <w:sz w:val="24"/>
          <w:szCs w:val="24"/>
        </w:rPr>
        <w:t xml:space="preserve">Instrumentos utilizados fueron el </w:t>
      </w:r>
      <w:r w:rsidRPr="00A25879">
        <w:rPr>
          <w:rFonts w:ascii="Arial" w:hAnsi="Arial" w:cs="Arial"/>
          <w:bCs/>
          <w:iCs/>
          <w:sz w:val="24"/>
          <w:szCs w:val="24"/>
        </w:rPr>
        <w:t>Test NASA-</w:t>
      </w:r>
      <w:proofErr w:type="spellStart"/>
      <w:r w:rsidRPr="00A25879">
        <w:rPr>
          <w:rFonts w:ascii="Arial" w:hAnsi="Arial" w:cs="Arial"/>
          <w:bCs/>
          <w:iCs/>
          <w:sz w:val="24"/>
          <w:szCs w:val="24"/>
        </w:rPr>
        <w:t>Task</w:t>
      </w:r>
      <w:proofErr w:type="spellEnd"/>
      <w:r w:rsidRPr="00A25879">
        <w:rPr>
          <w:rFonts w:ascii="Arial" w:hAnsi="Arial" w:cs="Arial"/>
          <w:bCs/>
          <w:iCs/>
          <w:sz w:val="24"/>
          <w:szCs w:val="24"/>
        </w:rPr>
        <w:t xml:space="preserve"> Load </w:t>
      </w:r>
      <w:proofErr w:type="spellStart"/>
      <w:r w:rsidRPr="00A25879">
        <w:rPr>
          <w:rFonts w:ascii="Arial" w:hAnsi="Arial" w:cs="Arial"/>
          <w:bCs/>
          <w:iCs/>
          <w:sz w:val="24"/>
          <w:szCs w:val="24"/>
        </w:rPr>
        <w:t>Index</w:t>
      </w:r>
      <w:proofErr w:type="spellEnd"/>
      <w:r w:rsidRPr="00A25879">
        <w:rPr>
          <w:rFonts w:ascii="Arial" w:hAnsi="Arial" w:cs="Arial"/>
          <w:bCs/>
          <w:iCs/>
          <w:sz w:val="24"/>
          <w:szCs w:val="24"/>
        </w:rPr>
        <w:t xml:space="preserve"> (NASA-TLX), el cual s</w:t>
      </w:r>
      <w:r w:rsidRPr="00A25879">
        <w:rPr>
          <w:rFonts w:ascii="Arial" w:hAnsi="Arial" w:cs="Arial"/>
          <w:sz w:val="24"/>
          <w:szCs w:val="24"/>
        </w:rPr>
        <w:t xml:space="preserve">e basa en el presupuesto de que la carga mental es un constructo hipotético que representa el costo en el que incurre el operador al tratar de alcanzar un nivel específico de rendimiento. De esta forma el nivel de carga mental surgiría de la interacción entre los requerimientos de una tarea, las circunstancias bajo las que ésta es realizada y las habilidades, conductas y percepciones del operador (Hart y </w:t>
      </w:r>
      <w:proofErr w:type="spellStart"/>
      <w:r w:rsidRPr="00A25879">
        <w:rPr>
          <w:rFonts w:ascii="Arial" w:hAnsi="Arial" w:cs="Arial"/>
          <w:sz w:val="24"/>
          <w:szCs w:val="24"/>
        </w:rPr>
        <w:t>Staveland</w:t>
      </w:r>
      <w:proofErr w:type="spellEnd"/>
      <w:r w:rsidRPr="00A25879">
        <w:rPr>
          <w:rFonts w:ascii="Arial" w:hAnsi="Arial" w:cs="Arial"/>
          <w:sz w:val="24"/>
          <w:szCs w:val="24"/>
        </w:rPr>
        <w:t>, 1988).</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sz w:val="24"/>
          <w:szCs w:val="24"/>
        </w:rPr>
        <w:t xml:space="preserve">Las seis </w:t>
      </w:r>
      <w:r w:rsidR="00135007" w:rsidRPr="00A25879">
        <w:rPr>
          <w:rFonts w:ascii="Arial" w:hAnsi="Arial" w:cs="Arial"/>
          <w:sz w:val="24"/>
          <w:szCs w:val="24"/>
        </w:rPr>
        <w:t>subescalas</w:t>
      </w:r>
      <w:r w:rsidRPr="00A25879">
        <w:rPr>
          <w:rFonts w:ascii="Arial" w:hAnsi="Arial" w:cs="Arial"/>
          <w:sz w:val="24"/>
          <w:szCs w:val="24"/>
        </w:rPr>
        <w:t xml:space="preserve"> del instrumento pueden ser agrupadas dentro de tres bloques: </w:t>
      </w:r>
      <w:r w:rsidR="00135007" w:rsidRPr="00A25879">
        <w:rPr>
          <w:rFonts w:ascii="Arial" w:hAnsi="Arial" w:cs="Arial"/>
          <w:sz w:val="24"/>
          <w:szCs w:val="24"/>
        </w:rPr>
        <w:t>subescalas</w:t>
      </w:r>
      <w:r w:rsidRPr="00A25879">
        <w:rPr>
          <w:rFonts w:ascii="Arial" w:hAnsi="Arial" w:cs="Arial"/>
          <w:sz w:val="24"/>
          <w:szCs w:val="24"/>
        </w:rPr>
        <w:t xml:space="preserve"> relacionadas con las características de la tarea (demanda mental, demanda física y demanda temporal), </w:t>
      </w:r>
      <w:r w:rsidR="00135007" w:rsidRPr="00A25879">
        <w:rPr>
          <w:rFonts w:ascii="Arial" w:hAnsi="Arial" w:cs="Arial"/>
          <w:sz w:val="24"/>
          <w:szCs w:val="24"/>
        </w:rPr>
        <w:t>subescalas</w:t>
      </w:r>
      <w:r w:rsidRPr="00A25879">
        <w:rPr>
          <w:rFonts w:ascii="Arial" w:hAnsi="Arial" w:cs="Arial"/>
          <w:sz w:val="24"/>
          <w:szCs w:val="24"/>
        </w:rPr>
        <w:t xml:space="preserve"> relacionadas con las características conductuales (esfuerzo y rendimiento) y </w:t>
      </w:r>
      <w:r w:rsidR="00135007" w:rsidRPr="00A25879">
        <w:rPr>
          <w:rFonts w:ascii="Arial" w:hAnsi="Arial" w:cs="Arial"/>
          <w:sz w:val="24"/>
          <w:szCs w:val="24"/>
        </w:rPr>
        <w:t>subescalas</w:t>
      </w:r>
      <w:r w:rsidRPr="00A25879">
        <w:rPr>
          <w:rFonts w:ascii="Arial" w:hAnsi="Arial" w:cs="Arial"/>
          <w:sz w:val="24"/>
          <w:szCs w:val="24"/>
        </w:rPr>
        <w:t xml:space="preserve"> relacionadas con las características individuales (nivel de frustración). </w:t>
      </w:r>
      <w:r w:rsidRPr="00A25879">
        <w:rPr>
          <w:rFonts w:ascii="Arial" w:hAnsi="Arial" w:cs="Arial"/>
          <w:bCs/>
          <w:sz w:val="24"/>
          <w:szCs w:val="24"/>
        </w:rPr>
        <w:t>El instrumento</w:t>
      </w:r>
      <w:r w:rsidRPr="00A25879">
        <w:rPr>
          <w:rFonts w:ascii="Arial" w:hAnsi="Arial" w:cs="Arial"/>
          <w:b/>
          <w:bCs/>
          <w:sz w:val="24"/>
          <w:szCs w:val="24"/>
        </w:rPr>
        <w:t xml:space="preserve"> </w:t>
      </w:r>
      <w:r w:rsidRPr="00A25879">
        <w:rPr>
          <w:rFonts w:ascii="Arial" w:hAnsi="Arial" w:cs="Arial"/>
          <w:sz w:val="24"/>
          <w:szCs w:val="24"/>
        </w:rPr>
        <w:t xml:space="preserve">NASA-TLX es una escala multidimensional diseñada para obtener estimaciones de carga de trabajo de uno o más operadores mientras realizan una tarea o inmediatamente después. Los años de investigación que precedieron a la selección de </w:t>
      </w:r>
      <w:r w:rsidR="00135007" w:rsidRPr="00A25879">
        <w:rPr>
          <w:rFonts w:ascii="Arial" w:hAnsi="Arial" w:cs="Arial"/>
          <w:sz w:val="24"/>
          <w:szCs w:val="24"/>
        </w:rPr>
        <w:t>subescalas</w:t>
      </w:r>
      <w:r w:rsidRPr="00A25879">
        <w:rPr>
          <w:rFonts w:ascii="Arial" w:hAnsi="Arial" w:cs="Arial"/>
          <w:sz w:val="24"/>
          <w:szCs w:val="24"/>
        </w:rPr>
        <w:t xml:space="preserve"> y el método de promedio ponderado resultaron en una herramienta que ha demostrado ser razonablemente fácil de usar y confiablemente sensible a manipulaciones importantes desde el punto de vista experimental durante los últimos 20 años. Su uso se ha extendido mucho más allá de su aplicación original (aviación), enfoque (complemento de la tripulación) e idioma (inglés)</w:t>
      </w:r>
      <w:r w:rsidR="00135007" w:rsidRPr="00A25879">
        <w:rPr>
          <w:rFonts w:ascii="Arial" w:hAnsi="Arial" w:cs="Arial"/>
          <w:sz w:val="24"/>
          <w:szCs w:val="24"/>
        </w:rPr>
        <w:t>.</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bCs/>
          <w:sz w:val="24"/>
          <w:szCs w:val="24"/>
        </w:rPr>
        <w:t xml:space="preserve">El instrumento que se aplicó para evaluar el desempeño laboral fue el cuestionario de evaluación de 180° que </w:t>
      </w:r>
      <w:r w:rsidRPr="00A25879">
        <w:rPr>
          <w:rFonts w:ascii="Arial" w:hAnsi="Arial" w:cs="Arial"/>
          <w:sz w:val="24"/>
          <w:szCs w:val="24"/>
        </w:rPr>
        <w:t xml:space="preserve">es aquel en la cual un trabajador es evaluado por su jefe, sus pares y eventualmente por los clientes. Se conceptualiza la evaluación de 180º como una expectativa intermedia entre la evaluación de 360º y el tradicional enfoque de la evaluación de desempeño </w:t>
      </w:r>
      <w:r w:rsidRPr="00A25879">
        <w:rPr>
          <w:rFonts w:ascii="Arial" w:hAnsi="Arial" w:cs="Arial"/>
          <w:sz w:val="24"/>
          <w:szCs w:val="24"/>
        </w:rPr>
        <w:lastRenderedPageBreak/>
        <w:t>representado por la relación jefe-empleado o supervisor-supervisado o, dicho de otra manera, la relación de la persona con su jefe directo es una herramienta para el desarrollo de los recursos humanos (Alles, 2009). A través de la aplicación de la evaluación de 180º una empresa u organización le está proporcionando a su personal una formidable herramienta de autodesarrollo; el proceso de una evaluación de 180º no termina en el momento en que se presentan y analizan los resultados. Posteriormente hay que realizar un trabajo personal de análisis y reflexión. Tanto para la empresa, como para el individuo ya que no garantiza ningún logro sino se acompaña de un plan concreto de desarrollo de las competencias (Manual de personal, empresa industrial, 2017). El Cuestionario consta de 3 dimensiones, con una escala que va de Deficiente a eficiente.</w:t>
      </w:r>
    </w:p>
    <w:p w:rsidR="00135007" w:rsidRPr="00A25879" w:rsidRDefault="00135007" w:rsidP="00135007">
      <w:pPr>
        <w:spacing w:after="0" w:line="240" w:lineRule="auto"/>
        <w:ind w:firstLine="284"/>
        <w:jc w:val="both"/>
        <w:rPr>
          <w:rFonts w:ascii="Arial" w:hAnsi="Arial" w:cs="Arial"/>
          <w:sz w:val="24"/>
          <w:szCs w:val="24"/>
        </w:rPr>
      </w:pPr>
    </w:p>
    <w:p w:rsidR="00135007" w:rsidRPr="00A25879" w:rsidRDefault="00FC1135" w:rsidP="00135007">
      <w:pPr>
        <w:spacing w:after="0" w:line="240" w:lineRule="auto"/>
        <w:jc w:val="both"/>
        <w:rPr>
          <w:rFonts w:ascii="Arial" w:hAnsi="Arial" w:cs="Arial"/>
          <w:b/>
          <w:bCs/>
          <w:sz w:val="24"/>
          <w:szCs w:val="24"/>
        </w:rPr>
      </w:pPr>
      <w:r w:rsidRPr="00A25879">
        <w:rPr>
          <w:rFonts w:ascii="Arial" w:hAnsi="Arial" w:cs="Arial"/>
          <w:b/>
          <w:bCs/>
          <w:sz w:val="24"/>
          <w:szCs w:val="24"/>
        </w:rPr>
        <w:t>RESULTADOS DE LA INVESTIGACIÓN</w:t>
      </w:r>
    </w:p>
    <w:p w:rsidR="00135007" w:rsidRPr="00A25879" w:rsidRDefault="00135007" w:rsidP="00135007">
      <w:pPr>
        <w:spacing w:after="0" w:line="240" w:lineRule="auto"/>
        <w:ind w:firstLine="284"/>
        <w:jc w:val="both"/>
        <w:rPr>
          <w:rFonts w:ascii="Arial" w:hAnsi="Arial" w:cs="Arial"/>
          <w:b/>
          <w:bCs/>
          <w:sz w:val="24"/>
          <w:szCs w:val="24"/>
        </w:rPr>
      </w:pP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sz w:val="24"/>
          <w:szCs w:val="24"/>
        </w:rPr>
        <w:t>En relación con los datos sociodemográficos los 145 trabajadores del área de producción son varones que equivalen al 100%, de los 145 trabajadores, 31 tienen el tercer nivel de educación que equivalen al 21%, 80 trabajadores tienen el nivel de bachilleres que equivalen al 55%, existen 24 trabajadores que tienen el nivel de ciclo básico que representa el 17% y existen 10 trabajadores con estudios escolares que equivale a un 7%. De los 145 trabajadores 48 están entre los 6 meses a 2 años de antigüedad que equivale al 33%, existe 55 trabajadores que tienen una antigüedad de 2 años un mes a 5 años que equivale al 38%, la empresa tiene 22 trabajadores que tienen una antigüedad entre los 8 años un mes a 11 años que equivale 15%, un 8% de los trabajadores que son el número de 12 poseen una antigüedad que va de los 8años 1 mes a 11 años y por último 8 trabajadores tienen una antigüedad de 11 años un mes o más que equivale al 6%.</w:t>
      </w:r>
    </w:p>
    <w:p w:rsidR="00135007" w:rsidRPr="00A25879" w:rsidRDefault="00FC1135" w:rsidP="00135007">
      <w:pPr>
        <w:spacing w:after="0" w:line="240" w:lineRule="auto"/>
        <w:ind w:firstLine="284"/>
        <w:jc w:val="both"/>
        <w:rPr>
          <w:rFonts w:ascii="Arial" w:hAnsi="Arial" w:cs="Arial"/>
          <w:b/>
          <w:bCs/>
          <w:sz w:val="24"/>
          <w:szCs w:val="24"/>
        </w:rPr>
      </w:pPr>
      <w:r w:rsidRPr="00A25879">
        <w:rPr>
          <w:rFonts w:ascii="Arial" w:hAnsi="Arial" w:cs="Arial"/>
          <w:sz w:val="24"/>
          <w:szCs w:val="24"/>
        </w:rPr>
        <w:t>El 29% de los trabajadores tienen una edad que va de los 18 a los 25 años que equivale al 29%, 53 trabajadores que equivale al 37% están en la edad comprendida de 26 a 33 años, el 17% de trabajadores que equivale a 25 trabajadores tienen una edad de 34 a 41 años, 18 trabajadores que equivalen al 12%, están entre las edades de 42 a 49 años y existen 7 trabajadores que equivalen a 5% tienen una edad de 50 años o más.</w:t>
      </w:r>
    </w:p>
    <w:p w:rsidR="00135007" w:rsidRPr="00A25879" w:rsidRDefault="00FC1135" w:rsidP="00135007">
      <w:pPr>
        <w:spacing w:after="0" w:line="240" w:lineRule="auto"/>
        <w:jc w:val="both"/>
        <w:rPr>
          <w:rFonts w:ascii="Arial" w:hAnsi="Arial" w:cs="Arial"/>
          <w:b/>
          <w:bCs/>
          <w:color w:val="000000"/>
          <w:sz w:val="24"/>
          <w:szCs w:val="24"/>
        </w:rPr>
      </w:pPr>
      <w:r w:rsidRPr="00A25879">
        <w:rPr>
          <w:rFonts w:ascii="Arial" w:hAnsi="Arial" w:cs="Arial"/>
          <w:b/>
          <w:bCs/>
          <w:color w:val="000000"/>
          <w:sz w:val="24"/>
          <w:szCs w:val="24"/>
        </w:rPr>
        <w:t>Los datos de la variable independiente (Carga mental) 145 trabajadores</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color w:val="000000"/>
          <w:sz w:val="24"/>
          <w:szCs w:val="24"/>
        </w:rPr>
        <w:t xml:space="preserve">Presencia o ausencia de carga mental, se pudo </w:t>
      </w:r>
      <w:r w:rsidRPr="00A25879">
        <w:rPr>
          <w:rFonts w:ascii="Arial" w:hAnsi="Arial" w:cs="Arial"/>
          <w:sz w:val="24"/>
          <w:szCs w:val="24"/>
        </w:rPr>
        <w:t>evidenciar que de los 145 trabajadores existe 108 que presenta índices de carga mental, esta cantidad equivale al 74% y que 37 trabajadores que representa el 26% no presentan carga mental. De los 108 trabajadores que presentan carga mental, se puede observar que 42 trabajadores se encuentran en un nivel bajo que equivale al 39% y 61% que representa a 66 trabajadores se encuentran en un nivel alto de presencia de carga mental, el 75% de los trabajadores presentan una alta carga física y el 35% presentan una carga física baja; se evidencia que el 63% de los trabajadores presentan una carga temporal alta, y el 37% presentan una carga temporal baja. Se puede ver que el 67% de los trabajadores presentan un buen rendimiento, y el 33% presentan un mal rendimiento, por último, se observa que el 68% de los trabajadores presentan un alto nivel de frustración y un 32% presentan un bajo nivel de frustración.</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bCs/>
          <w:iCs/>
          <w:sz w:val="24"/>
          <w:szCs w:val="24"/>
        </w:rPr>
        <w:lastRenderedPageBreak/>
        <w:t>Sobre la variable dependiente se observó que el n</w:t>
      </w:r>
      <w:r w:rsidRPr="00A25879">
        <w:rPr>
          <w:rFonts w:ascii="Arial" w:hAnsi="Arial" w:cs="Arial"/>
          <w:sz w:val="24"/>
          <w:szCs w:val="24"/>
        </w:rPr>
        <w:t>ivel de desempeño laboral de los 37 trabajadores que no presentan carga mental.</w:t>
      </w:r>
    </w:p>
    <w:p w:rsidR="00135007" w:rsidRPr="00A25879" w:rsidRDefault="00FC1135" w:rsidP="00135007">
      <w:pPr>
        <w:spacing w:after="0" w:line="240" w:lineRule="auto"/>
        <w:ind w:firstLine="284"/>
        <w:jc w:val="both"/>
        <w:rPr>
          <w:rFonts w:ascii="Arial" w:hAnsi="Arial" w:cs="Arial"/>
          <w:sz w:val="24"/>
          <w:szCs w:val="24"/>
        </w:rPr>
      </w:pPr>
      <w:r w:rsidRPr="00A25879">
        <w:rPr>
          <w:rFonts w:ascii="Arial" w:hAnsi="Arial" w:cs="Arial"/>
          <w:sz w:val="24"/>
          <w:szCs w:val="24"/>
        </w:rPr>
        <w:t>El 43% de los trabajadores en relación a la dimensión de Organización/Función presentan un nivel de eficiente, el 38% se encuentran en un nivel de satisfactorio, el 16% presenta un nivel regular y el 3% presenta un nivel deficiente, que el 49% de los trabajadores en relación a la dimensión de Seguridad/Medio Ambiente presentan un nivel de eficiente, el 32% se encuentran en un nivel de satisfactorio, el 16% presenta un nivel regular y el 3% presenta un nivel deficiente y que el 41% de los trabajadores en relación a la dimensión Capacitación/Entrenamiento presentan un nivel de eficiente, el 38% se encuentran en un nivel de satisfactorio, el 16% presenta un nivel regular y el 5% presenta un nivel deficiente.</w:t>
      </w:r>
    </w:p>
    <w:p w:rsidR="00FC1135" w:rsidRPr="00A25879" w:rsidRDefault="00FC1135" w:rsidP="00135007">
      <w:pPr>
        <w:spacing w:after="0" w:line="240" w:lineRule="auto"/>
        <w:ind w:firstLine="284"/>
        <w:jc w:val="both"/>
        <w:rPr>
          <w:rFonts w:ascii="Arial" w:hAnsi="Arial" w:cs="Arial"/>
          <w:b/>
          <w:bCs/>
          <w:sz w:val="24"/>
          <w:szCs w:val="24"/>
        </w:rPr>
      </w:pPr>
      <w:r w:rsidRPr="00A25879">
        <w:rPr>
          <w:rFonts w:ascii="Arial" w:hAnsi="Arial" w:cs="Arial"/>
          <w:bCs/>
          <w:iCs/>
          <w:sz w:val="24"/>
          <w:szCs w:val="24"/>
        </w:rPr>
        <w:t>Sobre la variable dependiente se observó  que el n</w:t>
      </w:r>
      <w:r w:rsidRPr="00A25879">
        <w:rPr>
          <w:rFonts w:ascii="Arial" w:hAnsi="Arial" w:cs="Arial"/>
          <w:sz w:val="24"/>
          <w:szCs w:val="24"/>
        </w:rPr>
        <w:t>ivel de desempeño laboral de los 108 trabajadores que presentan carga mental, es que el 39% de los trabajadores en relación a la dimensión Organización/Función presentan un nivel de eficiente, el 26% se encuentran en un nivel de satisfactorio, el 27% presenta un nivel regular y el 8% presenta un nivel deficiente, que el 37% de los trabajadores en relación a la dimensión Seguridad/Medio Ambiente presentan un nivel de eficiente, el 29% se encuentran en un nivel de satisfactorio, el 28% presenta un nivel regular y el 6% presenta un nivel deficiente y el 37% de los trabajadores en relación a la dimensión Seguridad/Medio Ambiente presentan un nivel de eficiente, el 29% se encuentran en un nivel de satisfactorio, el 28% presenta un nivel regular y el 6% presenta un nivel deficiente.</w:t>
      </w:r>
    </w:p>
    <w:p w:rsidR="00FC1135" w:rsidRPr="00EC5CBD" w:rsidRDefault="00FC1135" w:rsidP="00FC1135">
      <w:pPr>
        <w:pStyle w:val="Default"/>
        <w:jc w:val="both"/>
        <w:rPr>
          <w:rFonts w:ascii="Arial" w:hAnsi="Arial" w:cs="Arial"/>
        </w:rPr>
      </w:pPr>
    </w:p>
    <w:p w:rsidR="00FC1135" w:rsidRPr="00135007" w:rsidRDefault="00FC1135" w:rsidP="00A25879">
      <w:pPr>
        <w:spacing w:after="0" w:line="240" w:lineRule="auto"/>
        <w:jc w:val="both"/>
        <w:rPr>
          <w:rFonts w:ascii="Arial" w:hAnsi="Arial" w:cs="Arial"/>
          <w:bCs/>
          <w:sz w:val="20"/>
          <w:szCs w:val="20"/>
        </w:rPr>
      </w:pPr>
      <w:r w:rsidRPr="00135007">
        <w:rPr>
          <w:rFonts w:ascii="Arial" w:hAnsi="Arial" w:cs="Arial"/>
          <w:b/>
          <w:sz w:val="20"/>
          <w:szCs w:val="20"/>
        </w:rPr>
        <w:t>Tabla</w:t>
      </w:r>
      <w:r w:rsidR="00135007" w:rsidRPr="00135007">
        <w:rPr>
          <w:rFonts w:ascii="Arial" w:hAnsi="Arial" w:cs="Arial"/>
          <w:b/>
          <w:sz w:val="20"/>
          <w:szCs w:val="20"/>
        </w:rPr>
        <w:t xml:space="preserve"> </w:t>
      </w:r>
      <w:r w:rsidRPr="00135007">
        <w:rPr>
          <w:rFonts w:ascii="Arial" w:hAnsi="Arial" w:cs="Arial"/>
          <w:b/>
          <w:sz w:val="20"/>
          <w:szCs w:val="20"/>
        </w:rPr>
        <w:t>1</w:t>
      </w:r>
      <w:r w:rsidR="00135007" w:rsidRPr="00135007">
        <w:rPr>
          <w:rFonts w:ascii="Arial" w:hAnsi="Arial" w:cs="Arial"/>
          <w:b/>
          <w:sz w:val="20"/>
          <w:szCs w:val="20"/>
        </w:rPr>
        <w:t xml:space="preserve">: </w:t>
      </w:r>
      <w:r w:rsidR="00135007" w:rsidRPr="00135007">
        <w:rPr>
          <w:rFonts w:ascii="Arial" w:hAnsi="Arial" w:cs="Arial"/>
          <w:bCs/>
          <w:sz w:val="20"/>
          <w:szCs w:val="20"/>
        </w:rPr>
        <w:t xml:space="preserve">Relación entre desempeño laboral entre los trabajadores que no presentan carga mental con los que si la presentan </w:t>
      </w:r>
    </w:p>
    <w:tbl>
      <w:tblPr>
        <w:tblW w:w="8642" w:type="dxa"/>
        <w:tblCellMar>
          <w:left w:w="70" w:type="dxa"/>
          <w:right w:w="70" w:type="dxa"/>
        </w:tblCellMar>
        <w:tblLook w:val="04A0" w:firstRow="1" w:lastRow="0" w:firstColumn="1" w:lastColumn="0" w:noHBand="0" w:noVBand="1"/>
      </w:tblPr>
      <w:tblGrid>
        <w:gridCol w:w="2405"/>
        <w:gridCol w:w="1577"/>
        <w:gridCol w:w="1308"/>
        <w:gridCol w:w="1840"/>
        <w:gridCol w:w="1699"/>
      </w:tblGrid>
      <w:tr w:rsidR="00FC1135" w:rsidRPr="00A25879" w:rsidTr="00135007">
        <w:trPr>
          <w:trHeight w:val="348"/>
        </w:trPr>
        <w:tc>
          <w:tcPr>
            <w:tcW w:w="2405" w:type="dxa"/>
            <w:tcBorders>
              <w:top w:val="single" w:sz="4" w:space="0" w:color="auto"/>
              <w:left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Desempeño Laboral</w:t>
            </w:r>
          </w:p>
        </w:tc>
        <w:tc>
          <w:tcPr>
            <w:tcW w:w="2885" w:type="dxa"/>
            <w:gridSpan w:val="2"/>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jc w:val="center"/>
              <w:rPr>
                <w:rFonts w:ascii="Arial" w:hAnsi="Arial" w:cs="Arial"/>
                <w:bCs/>
                <w:color w:val="000000"/>
                <w:lang w:eastAsia="es-CL"/>
              </w:rPr>
            </w:pPr>
            <w:r w:rsidRPr="00A25879">
              <w:rPr>
                <w:rFonts w:ascii="Arial" w:hAnsi="Arial" w:cs="Arial"/>
                <w:bCs/>
                <w:color w:val="000000"/>
                <w:lang w:eastAsia="es-CL"/>
              </w:rPr>
              <w:t xml:space="preserve">Sin presencia de carga mental </w:t>
            </w:r>
          </w:p>
        </w:tc>
        <w:tc>
          <w:tcPr>
            <w:tcW w:w="3352" w:type="dxa"/>
            <w:gridSpan w:val="2"/>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Con presencia de carga metal</w:t>
            </w:r>
          </w:p>
        </w:tc>
      </w:tr>
      <w:tr w:rsidR="00FC1135" w:rsidRPr="00A25879" w:rsidTr="00135007">
        <w:trPr>
          <w:trHeight w:val="348"/>
        </w:trPr>
        <w:tc>
          <w:tcPr>
            <w:tcW w:w="2405" w:type="dxa"/>
            <w:tcBorders>
              <w:top w:val="nil"/>
              <w:left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jc w:val="center"/>
              <w:rPr>
                <w:rFonts w:ascii="Arial" w:hAnsi="Arial" w:cs="Arial"/>
                <w:bCs/>
                <w:color w:val="000000"/>
                <w:lang w:eastAsia="es-CL"/>
              </w:rPr>
            </w:pPr>
            <w:r w:rsidRPr="00A25879">
              <w:rPr>
                <w:rFonts w:ascii="Arial" w:hAnsi="Arial" w:cs="Arial"/>
                <w:bCs/>
                <w:color w:val="000000"/>
                <w:lang w:eastAsia="es-CL"/>
              </w:rPr>
              <w:t>Dimensión</w:t>
            </w:r>
          </w:p>
        </w:tc>
        <w:tc>
          <w:tcPr>
            <w:tcW w:w="1577" w:type="dxa"/>
            <w:tcBorders>
              <w:top w:val="nil"/>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Indicador </w:t>
            </w:r>
          </w:p>
        </w:tc>
        <w:tc>
          <w:tcPr>
            <w:tcW w:w="1308" w:type="dxa"/>
            <w:tcBorders>
              <w:top w:val="nil"/>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Porcentaje</w:t>
            </w:r>
          </w:p>
        </w:tc>
        <w:tc>
          <w:tcPr>
            <w:tcW w:w="1840" w:type="dxa"/>
            <w:tcBorders>
              <w:top w:val="nil"/>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Porcentaje </w:t>
            </w:r>
          </w:p>
        </w:tc>
        <w:tc>
          <w:tcPr>
            <w:tcW w:w="1512" w:type="dxa"/>
            <w:tcBorders>
              <w:top w:val="nil"/>
              <w:bottom w:val="single" w:sz="4" w:space="0" w:color="auto"/>
              <w:right w:val="single" w:sz="4" w:space="0" w:color="auto"/>
            </w:tcBorders>
            <w:shd w:val="clear" w:color="auto" w:fill="auto"/>
            <w:noWrap/>
            <w:vAlign w:val="bottom"/>
            <w:hideMark/>
          </w:tcPr>
          <w:p w:rsidR="00FC1135" w:rsidRPr="00A25879" w:rsidRDefault="00FC1135" w:rsidP="00135007">
            <w:pPr>
              <w:spacing w:after="0" w:line="240" w:lineRule="auto"/>
              <w:jc w:val="right"/>
              <w:rPr>
                <w:rFonts w:ascii="Arial" w:hAnsi="Arial" w:cs="Arial"/>
                <w:bCs/>
                <w:color w:val="000000"/>
                <w:lang w:eastAsia="es-CL"/>
              </w:rPr>
            </w:pPr>
            <w:r w:rsidRPr="00A25879">
              <w:rPr>
                <w:rFonts w:ascii="Arial" w:hAnsi="Arial" w:cs="Arial"/>
                <w:bCs/>
                <w:color w:val="000000"/>
                <w:lang w:eastAsia="es-CL"/>
              </w:rPr>
              <w:t>Diferencia</w:t>
            </w:r>
          </w:p>
        </w:tc>
      </w:tr>
      <w:tr w:rsidR="00FC1135" w:rsidRPr="00A25879" w:rsidTr="00135007">
        <w:trPr>
          <w:trHeight w:val="348"/>
        </w:trPr>
        <w:tc>
          <w:tcPr>
            <w:tcW w:w="2405" w:type="dxa"/>
            <w:vMerge w:val="restart"/>
            <w:tcBorders>
              <w:top w:val="nil"/>
              <w:left w:val="single" w:sz="4" w:space="0" w:color="auto"/>
              <w:bottom w:val="single" w:sz="4" w:space="0" w:color="auto"/>
            </w:tcBorders>
            <w:shd w:val="clear" w:color="auto" w:fill="auto"/>
            <w:noWrap/>
            <w:vAlign w:val="center"/>
            <w:hideMark/>
          </w:tcPr>
          <w:p w:rsidR="00FC1135" w:rsidRPr="00A25879" w:rsidRDefault="00FC1135" w:rsidP="00135007">
            <w:pPr>
              <w:spacing w:after="0" w:line="240" w:lineRule="auto"/>
              <w:jc w:val="center"/>
              <w:rPr>
                <w:rFonts w:ascii="Arial" w:hAnsi="Arial" w:cs="Arial"/>
                <w:bCs/>
                <w:color w:val="000000"/>
                <w:lang w:eastAsia="es-CL"/>
              </w:rPr>
            </w:pPr>
            <w:r w:rsidRPr="00A25879">
              <w:rPr>
                <w:rFonts w:ascii="Arial" w:hAnsi="Arial" w:cs="Arial"/>
                <w:bCs/>
                <w:color w:val="000000"/>
                <w:lang w:eastAsia="es-CL"/>
              </w:rPr>
              <w:t>Organización/Función</w:t>
            </w:r>
          </w:p>
        </w:tc>
        <w:tc>
          <w:tcPr>
            <w:tcW w:w="1577"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Eficiente</w:t>
            </w:r>
          </w:p>
        </w:tc>
        <w:tc>
          <w:tcPr>
            <w:tcW w:w="1308"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          43,00%</w:t>
            </w:r>
          </w:p>
        </w:tc>
        <w:tc>
          <w:tcPr>
            <w:tcW w:w="1840"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                    39,00 %</w:t>
            </w:r>
          </w:p>
        </w:tc>
        <w:tc>
          <w:tcPr>
            <w:tcW w:w="151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135007">
            <w:pPr>
              <w:spacing w:after="0" w:line="240" w:lineRule="auto"/>
              <w:jc w:val="right"/>
              <w:rPr>
                <w:rFonts w:ascii="Arial" w:hAnsi="Arial" w:cs="Arial"/>
                <w:bCs/>
                <w:color w:val="000000"/>
                <w:lang w:eastAsia="es-CL"/>
              </w:rPr>
            </w:pPr>
            <w:r w:rsidRPr="00A25879">
              <w:rPr>
                <w:rFonts w:ascii="Arial" w:hAnsi="Arial" w:cs="Arial"/>
                <w:bCs/>
                <w:color w:val="000000"/>
                <w:lang w:eastAsia="es-CL"/>
              </w:rPr>
              <w:t>4,00%</w:t>
            </w:r>
          </w:p>
        </w:tc>
      </w:tr>
      <w:tr w:rsidR="00FC1135" w:rsidRPr="00A25879" w:rsidTr="00135007">
        <w:trPr>
          <w:trHeight w:val="348"/>
        </w:trPr>
        <w:tc>
          <w:tcPr>
            <w:tcW w:w="2405" w:type="dxa"/>
            <w:vMerge/>
            <w:tcBorders>
              <w:top w:val="nil"/>
              <w:left w:val="single" w:sz="4" w:space="0" w:color="auto"/>
              <w:bottom w:val="single" w:sz="4" w:space="0" w:color="auto"/>
            </w:tcBorders>
            <w:vAlign w:val="center"/>
            <w:hideMark/>
          </w:tcPr>
          <w:p w:rsidR="00FC1135" w:rsidRPr="00A25879" w:rsidRDefault="00FC1135" w:rsidP="00135007">
            <w:pPr>
              <w:spacing w:after="0" w:line="240" w:lineRule="auto"/>
              <w:rPr>
                <w:rFonts w:ascii="Arial" w:hAnsi="Arial" w:cs="Arial"/>
                <w:bCs/>
                <w:color w:val="000000"/>
                <w:lang w:eastAsia="es-CL"/>
              </w:rPr>
            </w:pPr>
          </w:p>
        </w:tc>
        <w:tc>
          <w:tcPr>
            <w:tcW w:w="1577"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Satisfactorio</w:t>
            </w:r>
          </w:p>
        </w:tc>
        <w:tc>
          <w:tcPr>
            <w:tcW w:w="1308"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          38,00%</w:t>
            </w:r>
          </w:p>
        </w:tc>
        <w:tc>
          <w:tcPr>
            <w:tcW w:w="1840"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                     26,00%</w:t>
            </w:r>
          </w:p>
        </w:tc>
        <w:tc>
          <w:tcPr>
            <w:tcW w:w="151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135007">
            <w:pPr>
              <w:tabs>
                <w:tab w:val="left" w:pos="1632"/>
              </w:tabs>
              <w:spacing w:after="0" w:line="240" w:lineRule="auto"/>
              <w:ind w:left="812"/>
              <w:jc w:val="right"/>
              <w:rPr>
                <w:rFonts w:ascii="Arial" w:hAnsi="Arial" w:cs="Arial"/>
                <w:bCs/>
                <w:color w:val="000000"/>
                <w:lang w:eastAsia="es-CL"/>
              </w:rPr>
            </w:pPr>
            <w:r w:rsidRPr="00A25879">
              <w:rPr>
                <w:rFonts w:ascii="Arial" w:hAnsi="Arial" w:cs="Arial"/>
                <w:bCs/>
                <w:color w:val="000000"/>
                <w:lang w:eastAsia="es-CL"/>
              </w:rPr>
              <w:t>12,00%</w:t>
            </w:r>
          </w:p>
        </w:tc>
      </w:tr>
      <w:tr w:rsidR="00FC1135" w:rsidRPr="00A25879" w:rsidTr="00135007">
        <w:trPr>
          <w:trHeight w:val="348"/>
        </w:trPr>
        <w:tc>
          <w:tcPr>
            <w:tcW w:w="2405" w:type="dxa"/>
            <w:vMerge/>
            <w:tcBorders>
              <w:top w:val="nil"/>
              <w:left w:val="single" w:sz="4" w:space="0" w:color="auto"/>
              <w:bottom w:val="single" w:sz="4" w:space="0" w:color="auto"/>
            </w:tcBorders>
            <w:vAlign w:val="center"/>
            <w:hideMark/>
          </w:tcPr>
          <w:p w:rsidR="00FC1135" w:rsidRPr="00A25879" w:rsidRDefault="00FC1135" w:rsidP="00135007">
            <w:pPr>
              <w:spacing w:after="0" w:line="240" w:lineRule="auto"/>
              <w:rPr>
                <w:rFonts w:ascii="Arial" w:hAnsi="Arial" w:cs="Arial"/>
                <w:bCs/>
                <w:color w:val="000000"/>
                <w:lang w:eastAsia="es-CL"/>
              </w:rPr>
            </w:pPr>
          </w:p>
        </w:tc>
        <w:tc>
          <w:tcPr>
            <w:tcW w:w="1577"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Regular</w:t>
            </w:r>
          </w:p>
        </w:tc>
        <w:tc>
          <w:tcPr>
            <w:tcW w:w="1308"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          16,00%</w:t>
            </w:r>
          </w:p>
        </w:tc>
        <w:tc>
          <w:tcPr>
            <w:tcW w:w="1840"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                     27,00%</w:t>
            </w:r>
          </w:p>
        </w:tc>
        <w:tc>
          <w:tcPr>
            <w:tcW w:w="151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135007">
            <w:pPr>
              <w:spacing w:after="0" w:line="240" w:lineRule="auto"/>
              <w:jc w:val="right"/>
              <w:rPr>
                <w:rFonts w:ascii="Arial" w:hAnsi="Arial" w:cs="Arial"/>
                <w:bCs/>
                <w:color w:val="000000"/>
                <w:lang w:eastAsia="es-CL"/>
              </w:rPr>
            </w:pPr>
            <w:r w:rsidRPr="00A25879">
              <w:rPr>
                <w:rFonts w:ascii="Arial" w:hAnsi="Arial" w:cs="Arial"/>
                <w:bCs/>
                <w:color w:val="000000"/>
                <w:lang w:eastAsia="es-CL"/>
              </w:rPr>
              <w:t>-11,00%</w:t>
            </w:r>
          </w:p>
        </w:tc>
      </w:tr>
      <w:tr w:rsidR="00FC1135" w:rsidRPr="00A25879" w:rsidTr="00135007">
        <w:trPr>
          <w:trHeight w:val="348"/>
        </w:trPr>
        <w:tc>
          <w:tcPr>
            <w:tcW w:w="2405" w:type="dxa"/>
            <w:vMerge/>
            <w:tcBorders>
              <w:top w:val="nil"/>
              <w:left w:val="single" w:sz="4" w:space="0" w:color="auto"/>
              <w:bottom w:val="single" w:sz="4" w:space="0" w:color="auto"/>
            </w:tcBorders>
            <w:vAlign w:val="center"/>
            <w:hideMark/>
          </w:tcPr>
          <w:p w:rsidR="00FC1135" w:rsidRPr="00A25879" w:rsidRDefault="00FC1135" w:rsidP="00135007">
            <w:pPr>
              <w:spacing w:after="0" w:line="240" w:lineRule="auto"/>
              <w:rPr>
                <w:rFonts w:ascii="Arial" w:hAnsi="Arial" w:cs="Arial"/>
                <w:bCs/>
                <w:color w:val="000000"/>
                <w:lang w:eastAsia="es-CL"/>
              </w:rPr>
            </w:pPr>
          </w:p>
        </w:tc>
        <w:tc>
          <w:tcPr>
            <w:tcW w:w="1577"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Deficiente</w:t>
            </w:r>
          </w:p>
        </w:tc>
        <w:tc>
          <w:tcPr>
            <w:tcW w:w="1308"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            3,00%</w:t>
            </w:r>
          </w:p>
        </w:tc>
        <w:tc>
          <w:tcPr>
            <w:tcW w:w="1840"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xml:space="preserve">                       8,00%</w:t>
            </w:r>
          </w:p>
        </w:tc>
        <w:tc>
          <w:tcPr>
            <w:tcW w:w="151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135007">
            <w:pPr>
              <w:spacing w:after="0" w:line="240" w:lineRule="auto"/>
              <w:jc w:val="right"/>
              <w:rPr>
                <w:rFonts w:ascii="Arial" w:hAnsi="Arial" w:cs="Arial"/>
                <w:bCs/>
                <w:color w:val="000000"/>
                <w:lang w:eastAsia="es-CL"/>
              </w:rPr>
            </w:pPr>
            <w:r w:rsidRPr="00A25879">
              <w:rPr>
                <w:rFonts w:ascii="Arial" w:hAnsi="Arial" w:cs="Arial"/>
                <w:bCs/>
                <w:color w:val="000000"/>
                <w:lang w:eastAsia="es-CL"/>
              </w:rPr>
              <w:t>-5,00%</w:t>
            </w:r>
          </w:p>
        </w:tc>
      </w:tr>
      <w:tr w:rsidR="00FC1135" w:rsidRPr="00A25879" w:rsidTr="00135007">
        <w:trPr>
          <w:trHeight w:val="348"/>
        </w:trPr>
        <w:tc>
          <w:tcPr>
            <w:tcW w:w="2405" w:type="dxa"/>
            <w:tcBorders>
              <w:top w:val="nil"/>
              <w:left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TOTAL</w:t>
            </w:r>
          </w:p>
        </w:tc>
        <w:tc>
          <w:tcPr>
            <w:tcW w:w="1577" w:type="dxa"/>
            <w:tcBorders>
              <w:top w:val="single" w:sz="4" w:space="0" w:color="auto"/>
              <w:bottom w:val="single" w:sz="4" w:space="0" w:color="auto"/>
            </w:tcBorders>
            <w:shd w:val="clear" w:color="auto" w:fill="auto"/>
            <w:noWrap/>
            <w:vAlign w:val="bottom"/>
            <w:hideMark/>
          </w:tcPr>
          <w:p w:rsidR="00FC1135" w:rsidRPr="00A25879" w:rsidRDefault="00FC1135" w:rsidP="00135007">
            <w:pPr>
              <w:spacing w:after="0" w:line="240" w:lineRule="auto"/>
              <w:rPr>
                <w:rFonts w:ascii="Arial" w:hAnsi="Arial" w:cs="Arial"/>
                <w:bCs/>
                <w:color w:val="000000"/>
                <w:lang w:eastAsia="es-CL"/>
              </w:rPr>
            </w:pPr>
            <w:r w:rsidRPr="00A25879">
              <w:rPr>
                <w:rFonts w:ascii="Arial" w:hAnsi="Arial" w:cs="Arial"/>
                <w:bCs/>
                <w:color w:val="000000"/>
                <w:lang w:eastAsia="es-CL"/>
              </w:rPr>
              <w:t> </w:t>
            </w:r>
          </w:p>
        </w:tc>
        <w:tc>
          <w:tcPr>
            <w:tcW w:w="1308" w:type="dxa"/>
            <w:tcBorders>
              <w:top w:val="single" w:sz="4" w:space="0" w:color="auto"/>
              <w:bottom w:val="single" w:sz="4" w:space="0" w:color="auto"/>
            </w:tcBorders>
            <w:shd w:val="clear" w:color="auto" w:fill="auto"/>
            <w:noWrap/>
            <w:vAlign w:val="bottom"/>
            <w:hideMark/>
          </w:tcPr>
          <w:p w:rsidR="00FC1135" w:rsidRPr="00A25879" w:rsidRDefault="00A25879" w:rsidP="00A25879">
            <w:pPr>
              <w:spacing w:after="0" w:line="240" w:lineRule="auto"/>
              <w:rPr>
                <w:rFonts w:ascii="Arial" w:hAnsi="Arial" w:cs="Arial"/>
                <w:bCs/>
                <w:color w:val="000000" w:themeColor="text1"/>
                <w:lang w:eastAsia="es-CL"/>
              </w:rPr>
            </w:pPr>
            <w:r>
              <w:rPr>
                <w:rFonts w:ascii="Arial" w:hAnsi="Arial" w:cs="Arial"/>
                <w:bCs/>
                <w:color w:val="000000" w:themeColor="text1"/>
                <w:lang w:eastAsia="es-CL"/>
              </w:rPr>
              <w:t xml:space="preserve"> </w:t>
            </w:r>
            <w:r w:rsidR="00FC1135" w:rsidRPr="00A25879">
              <w:rPr>
                <w:rFonts w:ascii="Arial" w:hAnsi="Arial" w:cs="Arial"/>
                <w:bCs/>
                <w:color w:val="000000" w:themeColor="text1"/>
                <w:lang w:eastAsia="es-CL"/>
              </w:rPr>
              <w:t>100%</w:t>
            </w:r>
          </w:p>
        </w:tc>
        <w:tc>
          <w:tcPr>
            <w:tcW w:w="1840" w:type="dxa"/>
            <w:tcBorders>
              <w:top w:val="single" w:sz="4" w:space="0" w:color="auto"/>
              <w:bottom w:val="single" w:sz="4" w:space="0" w:color="auto"/>
            </w:tcBorders>
            <w:shd w:val="clear" w:color="auto" w:fill="auto"/>
            <w:noWrap/>
            <w:vAlign w:val="bottom"/>
            <w:hideMark/>
          </w:tcPr>
          <w:p w:rsidR="00FC1135" w:rsidRPr="00A25879" w:rsidRDefault="00A25879" w:rsidP="00135007">
            <w:pPr>
              <w:spacing w:after="0" w:line="240" w:lineRule="auto"/>
              <w:jc w:val="center"/>
              <w:rPr>
                <w:rFonts w:ascii="Arial" w:hAnsi="Arial" w:cs="Arial"/>
                <w:bCs/>
                <w:color w:val="000000" w:themeColor="text1"/>
                <w:lang w:eastAsia="es-CL"/>
              </w:rPr>
            </w:pPr>
            <w:r>
              <w:rPr>
                <w:rFonts w:ascii="Arial" w:hAnsi="Arial" w:cs="Arial"/>
                <w:bCs/>
                <w:color w:val="000000" w:themeColor="text1"/>
                <w:lang w:eastAsia="es-CL"/>
              </w:rPr>
              <w:t xml:space="preserve">                                </w:t>
            </w:r>
            <w:r w:rsidR="00FC1135" w:rsidRPr="00A25879">
              <w:rPr>
                <w:rFonts w:ascii="Arial" w:hAnsi="Arial" w:cs="Arial"/>
                <w:bCs/>
                <w:color w:val="000000" w:themeColor="text1"/>
                <w:lang w:eastAsia="es-CL"/>
              </w:rPr>
              <w:t>100%</w:t>
            </w:r>
          </w:p>
        </w:tc>
        <w:tc>
          <w:tcPr>
            <w:tcW w:w="151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135007">
            <w:pPr>
              <w:spacing w:after="0" w:line="240" w:lineRule="auto"/>
              <w:jc w:val="right"/>
              <w:rPr>
                <w:rFonts w:ascii="Arial" w:hAnsi="Arial" w:cs="Arial"/>
                <w:bCs/>
                <w:color w:val="000000"/>
                <w:lang w:eastAsia="es-CL"/>
              </w:rPr>
            </w:pPr>
          </w:p>
        </w:tc>
      </w:tr>
    </w:tbl>
    <w:p w:rsidR="00135007" w:rsidRDefault="00FC1135" w:rsidP="00135007">
      <w:pPr>
        <w:jc w:val="both"/>
        <w:rPr>
          <w:rFonts w:ascii="Arial" w:hAnsi="Arial" w:cs="Arial"/>
          <w:sz w:val="20"/>
          <w:szCs w:val="20"/>
        </w:rPr>
      </w:pPr>
      <w:r w:rsidRPr="00135007">
        <w:rPr>
          <w:rFonts w:ascii="Arial" w:hAnsi="Arial" w:cs="Arial"/>
          <w:b/>
          <w:bCs/>
          <w:sz w:val="20"/>
          <w:szCs w:val="20"/>
        </w:rPr>
        <w:t>Elaborado por</w:t>
      </w:r>
      <w:r w:rsidRPr="00135007">
        <w:rPr>
          <w:rFonts w:ascii="Arial" w:hAnsi="Arial" w:cs="Arial"/>
          <w:sz w:val="20"/>
          <w:szCs w:val="20"/>
        </w:rPr>
        <w:t xml:space="preserve">: </w:t>
      </w:r>
      <w:r w:rsidR="00135007">
        <w:rPr>
          <w:rFonts w:ascii="Arial" w:hAnsi="Arial" w:cs="Arial"/>
          <w:sz w:val="20"/>
          <w:szCs w:val="20"/>
        </w:rPr>
        <w:t>Elaboración propia</w:t>
      </w:r>
    </w:p>
    <w:p w:rsidR="00FC1135" w:rsidRPr="00135007" w:rsidRDefault="00FC1135" w:rsidP="00135007">
      <w:pPr>
        <w:spacing w:after="0" w:line="240" w:lineRule="auto"/>
        <w:ind w:firstLine="284"/>
        <w:jc w:val="both"/>
        <w:rPr>
          <w:rFonts w:ascii="Arial" w:hAnsi="Arial" w:cs="Arial"/>
          <w:sz w:val="20"/>
          <w:szCs w:val="20"/>
        </w:rPr>
      </w:pPr>
      <w:r w:rsidRPr="0025341F">
        <w:rPr>
          <w:rFonts w:ascii="Arial" w:hAnsi="Arial" w:cs="Arial"/>
          <w:sz w:val="24"/>
          <w:szCs w:val="24"/>
        </w:rPr>
        <w:t xml:space="preserve">Al comparar el Desempeño Laboral en la Dimensión Organización/Función entre los </w:t>
      </w:r>
      <w:r w:rsidRPr="00135007">
        <w:rPr>
          <w:rFonts w:ascii="Arial" w:hAnsi="Arial" w:cs="Arial"/>
          <w:bCs/>
          <w:iCs/>
        </w:rPr>
        <w:t>trabajadores</w:t>
      </w:r>
      <w:r w:rsidRPr="0025341F">
        <w:rPr>
          <w:rFonts w:ascii="Arial" w:hAnsi="Arial" w:cs="Arial"/>
          <w:sz w:val="24"/>
          <w:szCs w:val="24"/>
        </w:rPr>
        <w:t xml:space="preserve"> que no presentan Carga Mental con los que sí tienen Carga mental, se puede ver que existe </w:t>
      </w:r>
      <w:r w:rsidRPr="000568E5">
        <w:rPr>
          <w:rFonts w:ascii="Arial" w:hAnsi="Arial" w:cs="Arial"/>
          <w:sz w:val="24"/>
          <w:szCs w:val="24"/>
        </w:rPr>
        <w:t xml:space="preserve">un 4,00% más de trabajadores que no presenta Carga Mental, los cuáles se desempeñan Eficientemente en su puesto de trabajo en relación a los trabajadores que si tienen la presencia de Carga Mental, de la misma forma se observa que existe un 12,00% más de trabajadores que no presenta Carga Mental, los cuáles se desempeñan laboralmente de manera Satisfactoria en su puesto de trabajo en relación a los trabajadores que si tienen </w:t>
      </w:r>
      <w:r w:rsidRPr="000568E5">
        <w:rPr>
          <w:rFonts w:ascii="Arial" w:hAnsi="Arial" w:cs="Arial"/>
          <w:sz w:val="24"/>
          <w:szCs w:val="24"/>
        </w:rPr>
        <w:lastRenderedPageBreak/>
        <w:t>la presencia de</w:t>
      </w:r>
      <w:r w:rsidRPr="0025341F">
        <w:rPr>
          <w:rFonts w:ascii="Arial" w:hAnsi="Arial" w:cs="Arial"/>
          <w:sz w:val="24"/>
          <w:szCs w:val="24"/>
        </w:rPr>
        <w:t xml:space="preserve"> Carga Mental; se evidencia que existe </w:t>
      </w:r>
      <w:r w:rsidRPr="000568E5">
        <w:rPr>
          <w:rFonts w:ascii="Arial" w:hAnsi="Arial" w:cs="Arial"/>
          <w:sz w:val="24"/>
          <w:szCs w:val="24"/>
        </w:rPr>
        <w:t xml:space="preserve">un 11,00% menos de trabajadores que no presenta Carga Mental en el indicador Regular, en relación a los trabajadores que si tienen presencia de Carga Mental, y puede decir que existe un 5,00% menos de trabajadores que no presenta Carga Mental en el indicador Deficiente, en relación a los trabajadores que no tienen presencia de Carga Mental. </w:t>
      </w:r>
    </w:p>
    <w:p w:rsidR="00FC1135" w:rsidRDefault="00FC1135" w:rsidP="00FC1135">
      <w:pPr>
        <w:spacing w:after="0" w:line="240" w:lineRule="auto"/>
        <w:jc w:val="both"/>
        <w:rPr>
          <w:rFonts w:ascii="Arial" w:hAnsi="Arial" w:cs="Arial"/>
          <w:sz w:val="24"/>
          <w:szCs w:val="24"/>
        </w:rPr>
      </w:pPr>
    </w:p>
    <w:p w:rsidR="00FC1135" w:rsidRPr="00E342A3" w:rsidRDefault="00FC1135" w:rsidP="00A25879">
      <w:pPr>
        <w:spacing w:after="0" w:line="240" w:lineRule="auto"/>
        <w:jc w:val="both"/>
        <w:rPr>
          <w:rFonts w:ascii="Arial" w:hAnsi="Arial" w:cs="Arial"/>
          <w:b/>
          <w:sz w:val="20"/>
          <w:szCs w:val="20"/>
        </w:rPr>
      </w:pPr>
      <w:r w:rsidRPr="00E342A3">
        <w:rPr>
          <w:rFonts w:ascii="Arial" w:hAnsi="Arial" w:cs="Arial"/>
          <w:b/>
          <w:sz w:val="20"/>
          <w:szCs w:val="20"/>
        </w:rPr>
        <w:t>Tabla 2</w:t>
      </w:r>
      <w:r w:rsidR="00135007" w:rsidRPr="00E342A3">
        <w:rPr>
          <w:rFonts w:ascii="Arial" w:hAnsi="Arial" w:cs="Arial"/>
          <w:b/>
          <w:sz w:val="20"/>
          <w:szCs w:val="20"/>
        </w:rPr>
        <w:t xml:space="preserve">: </w:t>
      </w:r>
      <w:r w:rsidR="00135007" w:rsidRPr="00E342A3">
        <w:rPr>
          <w:rFonts w:ascii="Arial" w:hAnsi="Arial" w:cs="Arial"/>
          <w:bCs/>
          <w:iCs/>
          <w:sz w:val="20"/>
          <w:szCs w:val="20"/>
        </w:rPr>
        <w:t>Desempeño laboral en la dimensión Seguridad/Medio Ambiente entre los trabajadores que no presentan Carga Mental, con los que sí presentan carga mental.</w:t>
      </w:r>
      <w:r w:rsidR="00135007" w:rsidRPr="00E342A3">
        <w:rPr>
          <w:rFonts w:ascii="Arial" w:hAnsi="Arial" w:cs="Arial"/>
          <w:b/>
          <w:i/>
          <w:sz w:val="20"/>
          <w:szCs w:val="20"/>
        </w:rPr>
        <w:t xml:space="preserve"> </w:t>
      </w:r>
    </w:p>
    <w:tbl>
      <w:tblPr>
        <w:tblW w:w="8926" w:type="dxa"/>
        <w:tblCellMar>
          <w:left w:w="70" w:type="dxa"/>
          <w:right w:w="70" w:type="dxa"/>
        </w:tblCellMar>
        <w:tblLook w:val="04A0" w:firstRow="1" w:lastRow="0" w:firstColumn="1" w:lastColumn="0" w:noHBand="0" w:noVBand="1"/>
      </w:tblPr>
      <w:tblGrid>
        <w:gridCol w:w="2358"/>
        <w:gridCol w:w="1547"/>
        <w:gridCol w:w="1281"/>
        <w:gridCol w:w="1804"/>
        <w:gridCol w:w="1936"/>
      </w:tblGrid>
      <w:tr w:rsidR="00FC1135" w:rsidRPr="00A25879" w:rsidTr="00FC1135">
        <w:trPr>
          <w:trHeight w:val="319"/>
        </w:trPr>
        <w:tc>
          <w:tcPr>
            <w:tcW w:w="2358" w:type="dxa"/>
            <w:tcBorders>
              <w:top w:val="single" w:sz="4" w:space="0" w:color="auto"/>
              <w:left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Calibri" w:hAnsi="Calibri"/>
                <w:bCs/>
                <w:color w:val="000000"/>
                <w:sz w:val="16"/>
                <w:szCs w:val="16"/>
                <w:lang w:eastAsia="es-CL"/>
              </w:rPr>
            </w:pPr>
            <w:r w:rsidRPr="00A25879">
              <w:rPr>
                <w:rFonts w:ascii="Calibri" w:hAnsi="Calibri"/>
                <w:bCs/>
                <w:color w:val="000000"/>
                <w:sz w:val="16"/>
                <w:szCs w:val="16"/>
                <w:lang w:eastAsia="es-CL"/>
              </w:rPr>
              <w:t> </w:t>
            </w:r>
          </w:p>
        </w:tc>
        <w:tc>
          <w:tcPr>
            <w:tcW w:w="2828" w:type="dxa"/>
            <w:gridSpan w:val="2"/>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jc w:val="cente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No presencia de carga mental </w:t>
            </w:r>
          </w:p>
        </w:tc>
        <w:tc>
          <w:tcPr>
            <w:tcW w:w="3740" w:type="dxa"/>
            <w:gridSpan w:val="2"/>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Con presencia de carga metal</w:t>
            </w:r>
          </w:p>
        </w:tc>
      </w:tr>
      <w:tr w:rsidR="00FC1135" w:rsidRPr="00A25879" w:rsidTr="00FC1135">
        <w:trPr>
          <w:trHeight w:val="319"/>
        </w:trPr>
        <w:tc>
          <w:tcPr>
            <w:tcW w:w="2358" w:type="dxa"/>
            <w:tcBorders>
              <w:top w:val="nil"/>
              <w:left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jc w:val="center"/>
              <w:rPr>
                <w:rFonts w:ascii="Calibri" w:hAnsi="Calibri"/>
                <w:bCs/>
                <w:color w:val="000000"/>
                <w:sz w:val="16"/>
                <w:szCs w:val="16"/>
                <w:lang w:eastAsia="es-CL"/>
              </w:rPr>
            </w:pPr>
            <w:r w:rsidRPr="00A25879">
              <w:rPr>
                <w:rFonts w:ascii="Calibri" w:hAnsi="Calibri"/>
                <w:bCs/>
                <w:color w:val="000000"/>
                <w:sz w:val="16"/>
                <w:szCs w:val="16"/>
                <w:lang w:eastAsia="es-CL"/>
              </w:rPr>
              <w:t>DIMENSION</w:t>
            </w:r>
          </w:p>
        </w:tc>
        <w:tc>
          <w:tcPr>
            <w:tcW w:w="1547" w:type="dxa"/>
            <w:tcBorders>
              <w:top w:val="nil"/>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Indicador </w:t>
            </w:r>
          </w:p>
        </w:tc>
        <w:tc>
          <w:tcPr>
            <w:tcW w:w="1281" w:type="dxa"/>
            <w:tcBorders>
              <w:top w:val="nil"/>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Porcentaje</w:t>
            </w:r>
          </w:p>
        </w:tc>
        <w:tc>
          <w:tcPr>
            <w:tcW w:w="1804" w:type="dxa"/>
            <w:tcBorders>
              <w:top w:val="nil"/>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Porcentaje </w:t>
            </w:r>
          </w:p>
        </w:tc>
        <w:tc>
          <w:tcPr>
            <w:tcW w:w="1936" w:type="dxa"/>
            <w:tcBorders>
              <w:top w:val="nil"/>
              <w:bottom w:val="single" w:sz="4" w:space="0" w:color="auto"/>
              <w:right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Diferencia </w:t>
            </w:r>
          </w:p>
        </w:tc>
      </w:tr>
      <w:tr w:rsidR="00FC1135" w:rsidRPr="00A25879" w:rsidTr="00FC1135">
        <w:trPr>
          <w:trHeight w:val="319"/>
        </w:trPr>
        <w:tc>
          <w:tcPr>
            <w:tcW w:w="2358" w:type="dxa"/>
            <w:vMerge w:val="restart"/>
            <w:tcBorders>
              <w:top w:val="nil"/>
              <w:left w:val="single" w:sz="4" w:space="0" w:color="auto"/>
              <w:bottom w:val="single" w:sz="4" w:space="0" w:color="auto"/>
            </w:tcBorders>
            <w:shd w:val="clear" w:color="auto" w:fill="auto"/>
            <w:noWrap/>
            <w:vAlign w:val="center"/>
            <w:hideMark/>
          </w:tcPr>
          <w:p w:rsidR="00FC1135" w:rsidRPr="00A25879" w:rsidRDefault="00FC1135" w:rsidP="00E342A3">
            <w:pPr>
              <w:spacing w:after="0" w:line="240" w:lineRule="auto"/>
              <w:rPr>
                <w:bCs/>
                <w:color w:val="000000"/>
                <w:sz w:val="16"/>
                <w:szCs w:val="16"/>
                <w:lang w:eastAsia="es-CL"/>
              </w:rPr>
            </w:pPr>
            <w:r w:rsidRPr="00A25879">
              <w:rPr>
                <w:bCs/>
                <w:color w:val="000000"/>
                <w:sz w:val="16"/>
                <w:szCs w:val="16"/>
                <w:lang w:eastAsia="es-CL"/>
              </w:rPr>
              <w:t>Seguridad/Medio ambiente</w:t>
            </w:r>
          </w:p>
        </w:tc>
        <w:tc>
          <w:tcPr>
            <w:tcW w:w="1547"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Eficiente</w:t>
            </w:r>
          </w:p>
        </w:tc>
        <w:tc>
          <w:tcPr>
            <w:tcW w:w="1281"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49,00%</w:t>
            </w:r>
          </w:p>
        </w:tc>
        <w:tc>
          <w:tcPr>
            <w:tcW w:w="1804"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37,00%</w:t>
            </w:r>
          </w:p>
        </w:tc>
        <w:tc>
          <w:tcPr>
            <w:tcW w:w="1936"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E342A3">
            <w:pPr>
              <w:spacing w:after="0" w:line="240" w:lineRule="auto"/>
              <w:ind w:left="779"/>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12,00%  </w:t>
            </w:r>
          </w:p>
        </w:tc>
      </w:tr>
      <w:tr w:rsidR="00FC1135" w:rsidRPr="00A25879" w:rsidTr="00FC1135">
        <w:trPr>
          <w:trHeight w:val="319"/>
        </w:trPr>
        <w:tc>
          <w:tcPr>
            <w:tcW w:w="2358" w:type="dxa"/>
            <w:vMerge/>
            <w:tcBorders>
              <w:top w:val="nil"/>
              <w:left w:val="single" w:sz="4" w:space="0" w:color="auto"/>
              <w:bottom w:val="single" w:sz="4" w:space="0" w:color="auto"/>
            </w:tcBorders>
            <w:vAlign w:val="center"/>
            <w:hideMark/>
          </w:tcPr>
          <w:p w:rsidR="00FC1135" w:rsidRPr="00A25879" w:rsidRDefault="00FC1135" w:rsidP="00E342A3">
            <w:pPr>
              <w:spacing w:after="0" w:line="240" w:lineRule="auto"/>
              <w:rPr>
                <w:rFonts w:ascii="Calibri" w:hAnsi="Calibri"/>
                <w:bCs/>
                <w:color w:val="000000"/>
                <w:sz w:val="16"/>
                <w:szCs w:val="16"/>
                <w:lang w:eastAsia="es-CL"/>
              </w:rPr>
            </w:pPr>
          </w:p>
        </w:tc>
        <w:tc>
          <w:tcPr>
            <w:tcW w:w="1547"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Satisfactorio</w:t>
            </w:r>
          </w:p>
        </w:tc>
        <w:tc>
          <w:tcPr>
            <w:tcW w:w="1281"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32,00%</w:t>
            </w:r>
          </w:p>
        </w:tc>
        <w:tc>
          <w:tcPr>
            <w:tcW w:w="1804"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29,00%</w:t>
            </w:r>
          </w:p>
        </w:tc>
        <w:tc>
          <w:tcPr>
            <w:tcW w:w="1936"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3,00%</w:t>
            </w:r>
          </w:p>
        </w:tc>
      </w:tr>
      <w:tr w:rsidR="00FC1135" w:rsidRPr="00A25879" w:rsidTr="00FC1135">
        <w:trPr>
          <w:trHeight w:val="319"/>
        </w:trPr>
        <w:tc>
          <w:tcPr>
            <w:tcW w:w="2358" w:type="dxa"/>
            <w:vMerge/>
            <w:tcBorders>
              <w:top w:val="nil"/>
              <w:left w:val="single" w:sz="4" w:space="0" w:color="auto"/>
              <w:bottom w:val="single" w:sz="4" w:space="0" w:color="auto"/>
            </w:tcBorders>
            <w:vAlign w:val="center"/>
            <w:hideMark/>
          </w:tcPr>
          <w:p w:rsidR="00FC1135" w:rsidRPr="00A25879" w:rsidRDefault="00FC1135" w:rsidP="00E342A3">
            <w:pPr>
              <w:spacing w:after="0" w:line="240" w:lineRule="auto"/>
              <w:rPr>
                <w:rFonts w:ascii="Calibri" w:hAnsi="Calibri"/>
                <w:bCs/>
                <w:color w:val="000000"/>
                <w:sz w:val="16"/>
                <w:szCs w:val="16"/>
                <w:lang w:eastAsia="es-CL"/>
              </w:rPr>
            </w:pPr>
          </w:p>
        </w:tc>
        <w:tc>
          <w:tcPr>
            <w:tcW w:w="1547"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Regular</w:t>
            </w:r>
          </w:p>
        </w:tc>
        <w:tc>
          <w:tcPr>
            <w:tcW w:w="1281"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16,00%</w:t>
            </w:r>
          </w:p>
        </w:tc>
        <w:tc>
          <w:tcPr>
            <w:tcW w:w="1804"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28,00%</w:t>
            </w:r>
          </w:p>
        </w:tc>
        <w:tc>
          <w:tcPr>
            <w:tcW w:w="1936"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E342A3">
            <w:pPr>
              <w:spacing w:after="0" w:line="240" w:lineRule="auto"/>
              <w:jc w:val="cente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-12,00%</w:t>
            </w:r>
          </w:p>
        </w:tc>
      </w:tr>
      <w:tr w:rsidR="00FC1135" w:rsidRPr="00A25879" w:rsidTr="00FC1135">
        <w:trPr>
          <w:trHeight w:val="319"/>
        </w:trPr>
        <w:tc>
          <w:tcPr>
            <w:tcW w:w="2358" w:type="dxa"/>
            <w:vMerge/>
            <w:tcBorders>
              <w:top w:val="nil"/>
              <w:left w:val="single" w:sz="4" w:space="0" w:color="auto"/>
              <w:bottom w:val="single" w:sz="4" w:space="0" w:color="auto"/>
            </w:tcBorders>
            <w:vAlign w:val="center"/>
            <w:hideMark/>
          </w:tcPr>
          <w:p w:rsidR="00FC1135" w:rsidRPr="00A25879" w:rsidRDefault="00FC1135" w:rsidP="00E342A3">
            <w:pPr>
              <w:spacing w:after="0" w:line="240" w:lineRule="auto"/>
              <w:rPr>
                <w:rFonts w:ascii="Calibri" w:hAnsi="Calibri"/>
                <w:bCs/>
                <w:color w:val="000000"/>
                <w:sz w:val="16"/>
                <w:szCs w:val="16"/>
                <w:lang w:eastAsia="es-CL"/>
              </w:rPr>
            </w:pPr>
          </w:p>
        </w:tc>
        <w:tc>
          <w:tcPr>
            <w:tcW w:w="1547"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Deficiente</w:t>
            </w:r>
          </w:p>
        </w:tc>
        <w:tc>
          <w:tcPr>
            <w:tcW w:w="1281"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3,00%</w:t>
            </w:r>
          </w:p>
        </w:tc>
        <w:tc>
          <w:tcPr>
            <w:tcW w:w="1804"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6,00%</w:t>
            </w:r>
          </w:p>
        </w:tc>
        <w:tc>
          <w:tcPr>
            <w:tcW w:w="1936"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E342A3">
            <w:pPr>
              <w:spacing w:after="0" w:line="240" w:lineRule="auto"/>
              <w:jc w:val="cente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-3,00%</w:t>
            </w:r>
          </w:p>
        </w:tc>
      </w:tr>
      <w:tr w:rsidR="00FC1135" w:rsidRPr="00A25879" w:rsidTr="00FC1135">
        <w:trPr>
          <w:trHeight w:val="319"/>
        </w:trPr>
        <w:tc>
          <w:tcPr>
            <w:tcW w:w="2358" w:type="dxa"/>
            <w:tcBorders>
              <w:top w:val="nil"/>
              <w:left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Calibri" w:hAnsi="Calibri"/>
                <w:bCs/>
                <w:color w:val="000000"/>
                <w:sz w:val="16"/>
                <w:szCs w:val="16"/>
                <w:lang w:eastAsia="es-CL"/>
              </w:rPr>
            </w:pPr>
            <w:r w:rsidRPr="00A25879">
              <w:rPr>
                <w:rFonts w:ascii="Calibri" w:hAnsi="Calibri"/>
                <w:bCs/>
                <w:color w:val="000000"/>
                <w:sz w:val="16"/>
                <w:szCs w:val="16"/>
                <w:lang w:eastAsia="es-CL"/>
              </w:rPr>
              <w:t>TOTAL</w:t>
            </w:r>
          </w:p>
        </w:tc>
        <w:tc>
          <w:tcPr>
            <w:tcW w:w="1547"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w:t>
            </w:r>
          </w:p>
        </w:tc>
        <w:tc>
          <w:tcPr>
            <w:tcW w:w="1281"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jc w:val="center"/>
              <w:rPr>
                <w:rFonts w:ascii="Arial" w:hAnsi="Arial" w:cs="Arial"/>
                <w:bCs/>
                <w:sz w:val="16"/>
                <w:szCs w:val="16"/>
                <w:lang w:eastAsia="es-CL"/>
              </w:rPr>
            </w:pPr>
            <w:r w:rsidRPr="00A25879">
              <w:rPr>
                <w:rFonts w:ascii="Arial" w:hAnsi="Arial" w:cs="Arial"/>
                <w:bCs/>
                <w:sz w:val="16"/>
                <w:szCs w:val="16"/>
                <w:lang w:eastAsia="es-CL"/>
              </w:rPr>
              <w:t xml:space="preserve">         100%</w:t>
            </w:r>
          </w:p>
        </w:tc>
        <w:tc>
          <w:tcPr>
            <w:tcW w:w="1804" w:type="dxa"/>
            <w:tcBorders>
              <w:top w:val="single" w:sz="4" w:space="0" w:color="auto"/>
              <w:bottom w:val="single" w:sz="4" w:space="0" w:color="auto"/>
            </w:tcBorders>
            <w:shd w:val="clear" w:color="auto" w:fill="auto"/>
            <w:noWrap/>
            <w:vAlign w:val="bottom"/>
            <w:hideMark/>
          </w:tcPr>
          <w:p w:rsidR="00FC1135" w:rsidRPr="00A25879" w:rsidRDefault="00FC1135" w:rsidP="00E342A3">
            <w:pPr>
              <w:spacing w:after="0" w:line="240" w:lineRule="auto"/>
              <w:jc w:val="center"/>
              <w:rPr>
                <w:rFonts w:ascii="Arial" w:hAnsi="Arial" w:cs="Arial"/>
                <w:bCs/>
                <w:sz w:val="16"/>
                <w:szCs w:val="16"/>
                <w:lang w:eastAsia="es-CL"/>
              </w:rPr>
            </w:pPr>
            <w:r w:rsidRPr="00A25879">
              <w:rPr>
                <w:rFonts w:ascii="Arial" w:hAnsi="Arial" w:cs="Arial"/>
                <w:bCs/>
                <w:sz w:val="16"/>
                <w:szCs w:val="16"/>
                <w:lang w:eastAsia="es-CL"/>
              </w:rPr>
              <w:t xml:space="preserve">                100%</w:t>
            </w:r>
          </w:p>
        </w:tc>
        <w:tc>
          <w:tcPr>
            <w:tcW w:w="1936"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E342A3">
            <w:pPr>
              <w:spacing w:after="0" w:line="240" w:lineRule="auto"/>
              <w:rPr>
                <w:rFonts w:ascii="Arial" w:hAnsi="Arial" w:cs="Arial"/>
                <w:bCs/>
                <w:color w:val="000000"/>
                <w:sz w:val="16"/>
                <w:szCs w:val="16"/>
                <w:lang w:eastAsia="es-CL"/>
              </w:rPr>
            </w:pPr>
            <w:r w:rsidRPr="00A25879">
              <w:rPr>
                <w:rFonts w:ascii="Arial" w:hAnsi="Arial" w:cs="Arial"/>
                <w:bCs/>
                <w:color w:val="000000"/>
                <w:sz w:val="16"/>
                <w:szCs w:val="16"/>
                <w:lang w:eastAsia="es-CL"/>
              </w:rPr>
              <w:t> </w:t>
            </w:r>
          </w:p>
        </w:tc>
      </w:tr>
    </w:tbl>
    <w:p w:rsidR="00FC1135" w:rsidRPr="00351CA0" w:rsidRDefault="00FC1135" w:rsidP="00FC1135">
      <w:pPr>
        <w:jc w:val="both"/>
        <w:rPr>
          <w:rFonts w:ascii="Arial" w:hAnsi="Arial" w:cs="Arial"/>
          <w:sz w:val="20"/>
          <w:szCs w:val="20"/>
        </w:rPr>
      </w:pPr>
      <w:r w:rsidRPr="00E342A3">
        <w:rPr>
          <w:rFonts w:ascii="Arial" w:hAnsi="Arial" w:cs="Arial"/>
          <w:b/>
          <w:bCs/>
          <w:sz w:val="20"/>
          <w:szCs w:val="20"/>
        </w:rPr>
        <w:t>Elaborado por</w:t>
      </w:r>
      <w:r w:rsidRPr="00351CA0">
        <w:rPr>
          <w:rFonts w:ascii="Arial" w:hAnsi="Arial" w:cs="Arial"/>
          <w:sz w:val="20"/>
          <w:szCs w:val="20"/>
        </w:rPr>
        <w:t xml:space="preserve">: </w:t>
      </w:r>
      <w:proofErr w:type="spellStart"/>
      <w:r w:rsidR="00E342A3">
        <w:rPr>
          <w:rFonts w:ascii="Arial" w:hAnsi="Arial" w:cs="Arial"/>
          <w:sz w:val="20"/>
          <w:szCs w:val="20"/>
        </w:rPr>
        <w:t>Elabpración</w:t>
      </w:r>
      <w:proofErr w:type="spellEnd"/>
      <w:r w:rsidR="00E342A3">
        <w:rPr>
          <w:rFonts w:ascii="Arial" w:hAnsi="Arial" w:cs="Arial"/>
          <w:sz w:val="20"/>
          <w:szCs w:val="20"/>
        </w:rPr>
        <w:t xml:space="preserve"> propia.</w:t>
      </w:r>
    </w:p>
    <w:p w:rsidR="00FC1135" w:rsidRPr="00B95E35" w:rsidRDefault="00FC1135" w:rsidP="00FC1135">
      <w:pPr>
        <w:spacing w:line="240" w:lineRule="auto"/>
        <w:jc w:val="both"/>
        <w:rPr>
          <w:rFonts w:ascii="Arial" w:hAnsi="Arial" w:cs="Arial"/>
          <w:sz w:val="24"/>
          <w:szCs w:val="24"/>
        </w:rPr>
      </w:pPr>
      <w:r>
        <w:t xml:space="preserve">     </w:t>
      </w:r>
      <w:r w:rsidRPr="0025341F">
        <w:rPr>
          <w:rFonts w:ascii="Arial" w:hAnsi="Arial" w:cs="Arial"/>
          <w:sz w:val="24"/>
          <w:szCs w:val="24"/>
        </w:rPr>
        <w:t xml:space="preserve">Al comparar el </w:t>
      </w:r>
      <w:r>
        <w:rPr>
          <w:rFonts w:ascii="Arial" w:hAnsi="Arial" w:cs="Arial"/>
          <w:sz w:val="24"/>
          <w:szCs w:val="24"/>
        </w:rPr>
        <w:t>d</w:t>
      </w:r>
      <w:r w:rsidRPr="0025341F">
        <w:rPr>
          <w:rFonts w:ascii="Arial" w:hAnsi="Arial" w:cs="Arial"/>
          <w:sz w:val="24"/>
          <w:szCs w:val="24"/>
        </w:rPr>
        <w:t xml:space="preserve">esempeño </w:t>
      </w:r>
      <w:r>
        <w:rPr>
          <w:rFonts w:ascii="Arial" w:hAnsi="Arial" w:cs="Arial"/>
          <w:sz w:val="24"/>
          <w:szCs w:val="24"/>
        </w:rPr>
        <w:t>l</w:t>
      </w:r>
      <w:r w:rsidRPr="0025341F">
        <w:rPr>
          <w:rFonts w:ascii="Arial" w:hAnsi="Arial" w:cs="Arial"/>
          <w:sz w:val="24"/>
          <w:szCs w:val="24"/>
        </w:rPr>
        <w:t xml:space="preserve">aboral en la </w:t>
      </w:r>
      <w:r>
        <w:rPr>
          <w:rFonts w:ascii="Arial" w:hAnsi="Arial" w:cs="Arial"/>
          <w:sz w:val="24"/>
          <w:szCs w:val="24"/>
        </w:rPr>
        <w:t>d</w:t>
      </w:r>
      <w:r w:rsidRPr="0025341F">
        <w:rPr>
          <w:rFonts w:ascii="Arial" w:hAnsi="Arial" w:cs="Arial"/>
          <w:sz w:val="24"/>
          <w:szCs w:val="24"/>
        </w:rPr>
        <w:t xml:space="preserve">imensión Seguridad/Medio Ambiente entre los trabajadores que no presentan </w:t>
      </w:r>
      <w:r>
        <w:rPr>
          <w:rFonts w:ascii="Arial" w:hAnsi="Arial" w:cs="Arial"/>
          <w:sz w:val="24"/>
          <w:szCs w:val="24"/>
        </w:rPr>
        <w:t>c</w:t>
      </w:r>
      <w:r w:rsidRPr="0025341F">
        <w:rPr>
          <w:rFonts w:ascii="Arial" w:hAnsi="Arial" w:cs="Arial"/>
          <w:sz w:val="24"/>
          <w:szCs w:val="24"/>
        </w:rPr>
        <w:t xml:space="preserve">arga </w:t>
      </w:r>
      <w:r>
        <w:rPr>
          <w:rFonts w:ascii="Arial" w:hAnsi="Arial" w:cs="Arial"/>
          <w:sz w:val="24"/>
          <w:szCs w:val="24"/>
        </w:rPr>
        <w:t>m</w:t>
      </w:r>
      <w:r w:rsidRPr="0025341F">
        <w:rPr>
          <w:rFonts w:ascii="Arial" w:hAnsi="Arial" w:cs="Arial"/>
          <w:sz w:val="24"/>
          <w:szCs w:val="24"/>
        </w:rPr>
        <w:t xml:space="preserve">ental con los que sí tienen </w:t>
      </w:r>
      <w:r>
        <w:rPr>
          <w:rFonts w:ascii="Arial" w:hAnsi="Arial" w:cs="Arial"/>
          <w:sz w:val="24"/>
          <w:szCs w:val="24"/>
        </w:rPr>
        <w:t>c</w:t>
      </w:r>
      <w:r w:rsidRPr="0025341F">
        <w:rPr>
          <w:rFonts w:ascii="Arial" w:hAnsi="Arial" w:cs="Arial"/>
          <w:sz w:val="24"/>
          <w:szCs w:val="24"/>
        </w:rPr>
        <w:t xml:space="preserve">arga mental, se puede ver que existe un </w:t>
      </w:r>
      <w:r w:rsidRPr="00B95E35">
        <w:rPr>
          <w:rFonts w:ascii="Arial" w:hAnsi="Arial" w:cs="Arial"/>
          <w:sz w:val="24"/>
          <w:szCs w:val="24"/>
        </w:rPr>
        <w:t xml:space="preserve">12% más de trabajadores que no presenta Carga </w:t>
      </w:r>
      <w:r>
        <w:rPr>
          <w:rFonts w:ascii="Arial" w:hAnsi="Arial" w:cs="Arial"/>
          <w:sz w:val="24"/>
          <w:szCs w:val="24"/>
        </w:rPr>
        <w:t>m</w:t>
      </w:r>
      <w:r w:rsidRPr="00B95E35">
        <w:rPr>
          <w:rFonts w:ascii="Arial" w:hAnsi="Arial" w:cs="Arial"/>
          <w:sz w:val="24"/>
          <w:szCs w:val="24"/>
        </w:rPr>
        <w:t xml:space="preserve">ental, los cuáles se desempeñan </w:t>
      </w:r>
      <w:r>
        <w:rPr>
          <w:rFonts w:ascii="Arial" w:hAnsi="Arial" w:cs="Arial"/>
          <w:sz w:val="24"/>
          <w:szCs w:val="24"/>
        </w:rPr>
        <w:t>e</w:t>
      </w:r>
      <w:r w:rsidRPr="00B95E35">
        <w:rPr>
          <w:rFonts w:ascii="Arial" w:hAnsi="Arial" w:cs="Arial"/>
          <w:sz w:val="24"/>
          <w:szCs w:val="24"/>
        </w:rPr>
        <w:t xml:space="preserve">ficientemente en su puesto de trabajo en relación a los trabajadores que si tienen la presencia de </w:t>
      </w:r>
      <w:r>
        <w:rPr>
          <w:rFonts w:ascii="Arial" w:hAnsi="Arial" w:cs="Arial"/>
          <w:sz w:val="24"/>
          <w:szCs w:val="24"/>
        </w:rPr>
        <w:t>c</w:t>
      </w:r>
      <w:r w:rsidRPr="00B95E35">
        <w:rPr>
          <w:rFonts w:ascii="Arial" w:hAnsi="Arial" w:cs="Arial"/>
          <w:sz w:val="24"/>
          <w:szCs w:val="24"/>
        </w:rPr>
        <w:t xml:space="preserve">arga </w:t>
      </w:r>
      <w:r>
        <w:rPr>
          <w:rFonts w:ascii="Arial" w:hAnsi="Arial" w:cs="Arial"/>
          <w:sz w:val="24"/>
          <w:szCs w:val="24"/>
        </w:rPr>
        <w:t>m</w:t>
      </w:r>
      <w:r w:rsidRPr="00B95E35">
        <w:rPr>
          <w:rFonts w:ascii="Arial" w:hAnsi="Arial" w:cs="Arial"/>
          <w:sz w:val="24"/>
          <w:szCs w:val="24"/>
        </w:rPr>
        <w:t xml:space="preserve">ental, de la misma forma se observa que existe un 3,00% más de trabajadores que no presenta </w:t>
      </w:r>
      <w:r>
        <w:rPr>
          <w:rFonts w:ascii="Arial" w:hAnsi="Arial" w:cs="Arial"/>
          <w:sz w:val="24"/>
          <w:szCs w:val="24"/>
        </w:rPr>
        <w:t>c</w:t>
      </w:r>
      <w:r w:rsidRPr="00B95E35">
        <w:rPr>
          <w:rFonts w:ascii="Arial" w:hAnsi="Arial" w:cs="Arial"/>
          <w:sz w:val="24"/>
          <w:szCs w:val="24"/>
        </w:rPr>
        <w:t xml:space="preserve">arga </w:t>
      </w:r>
      <w:r>
        <w:rPr>
          <w:rFonts w:ascii="Arial" w:hAnsi="Arial" w:cs="Arial"/>
          <w:sz w:val="24"/>
          <w:szCs w:val="24"/>
        </w:rPr>
        <w:t>m</w:t>
      </w:r>
      <w:r w:rsidRPr="00B95E35">
        <w:rPr>
          <w:rFonts w:ascii="Arial" w:hAnsi="Arial" w:cs="Arial"/>
          <w:sz w:val="24"/>
          <w:szCs w:val="24"/>
        </w:rPr>
        <w:t xml:space="preserve">ental, los cuáles se desempeñan laboralmente de manera </w:t>
      </w:r>
      <w:r>
        <w:rPr>
          <w:rFonts w:ascii="Arial" w:hAnsi="Arial" w:cs="Arial"/>
          <w:sz w:val="24"/>
          <w:szCs w:val="24"/>
        </w:rPr>
        <w:t>s</w:t>
      </w:r>
      <w:r w:rsidRPr="00B95E35">
        <w:rPr>
          <w:rFonts w:ascii="Arial" w:hAnsi="Arial" w:cs="Arial"/>
          <w:sz w:val="24"/>
          <w:szCs w:val="24"/>
        </w:rPr>
        <w:t xml:space="preserve">atisfactoria en su puesto de trabajo en relación a los trabajadores que si tienen la presencia de </w:t>
      </w:r>
      <w:r>
        <w:rPr>
          <w:rFonts w:ascii="Arial" w:hAnsi="Arial" w:cs="Arial"/>
          <w:sz w:val="24"/>
          <w:szCs w:val="24"/>
        </w:rPr>
        <w:t>c</w:t>
      </w:r>
      <w:r w:rsidRPr="00B95E35">
        <w:rPr>
          <w:rFonts w:ascii="Arial" w:hAnsi="Arial" w:cs="Arial"/>
          <w:sz w:val="24"/>
          <w:szCs w:val="24"/>
        </w:rPr>
        <w:t xml:space="preserve">arga </w:t>
      </w:r>
      <w:r>
        <w:rPr>
          <w:rFonts w:ascii="Arial" w:hAnsi="Arial" w:cs="Arial"/>
          <w:sz w:val="24"/>
          <w:szCs w:val="24"/>
        </w:rPr>
        <w:t>m</w:t>
      </w:r>
      <w:r w:rsidRPr="00B95E35">
        <w:rPr>
          <w:rFonts w:ascii="Arial" w:hAnsi="Arial" w:cs="Arial"/>
          <w:sz w:val="24"/>
          <w:szCs w:val="24"/>
        </w:rPr>
        <w:t xml:space="preserve">ental; se evidencia que existe un -12,00% menos de trabajadores que no presenta </w:t>
      </w:r>
      <w:r>
        <w:rPr>
          <w:rFonts w:ascii="Arial" w:hAnsi="Arial" w:cs="Arial"/>
          <w:sz w:val="24"/>
          <w:szCs w:val="24"/>
        </w:rPr>
        <w:t>c</w:t>
      </w:r>
      <w:r w:rsidRPr="00B95E35">
        <w:rPr>
          <w:rFonts w:ascii="Arial" w:hAnsi="Arial" w:cs="Arial"/>
          <w:sz w:val="24"/>
          <w:szCs w:val="24"/>
        </w:rPr>
        <w:t xml:space="preserve">arga </w:t>
      </w:r>
      <w:r>
        <w:rPr>
          <w:rFonts w:ascii="Arial" w:hAnsi="Arial" w:cs="Arial"/>
          <w:sz w:val="24"/>
          <w:szCs w:val="24"/>
        </w:rPr>
        <w:t>m</w:t>
      </w:r>
      <w:r w:rsidRPr="00B95E35">
        <w:rPr>
          <w:rFonts w:ascii="Arial" w:hAnsi="Arial" w:cs="Arial"/>
          <w:sz w:val="24"/>
          <w:szCs w:val="24"/>
        </w:rPr>
        <w:t xml:space="preserve">ental en el indicador </w:t>
      </w:r>
      <w:r>
        <w:rPr>
          <w:rFonts w:ascii="Arial" w:hAnsi="Arial" w:cs="Arial"/>
          <w:sz w:val="24"/>
          <w:szCs w:val="24"/>
        </w:rPr>
        <w:t>r</w:t>
      </w:r>
      <w:r w:rsidRPr="00B95E35">
        <w:rPr>
          <w:rFonts w:ascii="Arial" w:hAnsi="Arial" w:cs="Arial"/>
          <w:sz w:val="24"/>
          <w:szCs w:val="24"/>
        </w:rPr>
        <w:t xml:space="preserve">egular, en relación a los trabajadores que si tienen presencia de </w:t>
      </w:r>
      <w:r>
        <w:rPr>
          <w:rFonts w:ascii="Arial" w:hAnsi="Arial" w:cs="Arial"/>
          <w:sz w:val="24"/>
          <w:szCs w:val="24"/>
        </w:rPr>
        <w:t>c</w:t>
      </w:r>
      <w:r w:rsidRPr="00B95E35">
        <w:rPr>
          <w:rFonts w:ascii="Arial" w:hAnsi="Arial" w:cs="Arial"/>
          <w:sz w:val="24"/>
          <w:szCs w:val="24"/>
        </w:rPr>
        <w:t xml:space="preserve">arga </w:t>
      </w:r>
      <w:r>
        <w:rPr>
          <w:rFonts w:ascii="Arial" w:hAnsi="Arial" w:cs="Arial"/>
          <w:sz w:val="24"/>
          <w:szCs w:val="24"/>
        </w:rPr>
        <w:t>m</w:t>
      </w:r>
      <w:r w:rsidRPr="00B95E35">
        <w:rPr>
          <w:rFonts w:ascii="Arial" w:hAnsi="Arial" w:cs="Arial"/>
          <w:sz w:val="24"/>
          <w:szCs w:val="24"/>
        </w:rPr>
        <w:t xml:space="preserve">ental, y puede decir que existe un 3,00% menos de trabajadores que no presenta </w:t>
      </w:r>
      <w:r>
        <w:rPr>
          <w:rFonts w:ascii="Arial" w:hAnsi="Arial" w:cs="Arial"/>
          <w:sz w:val="24"/>
          <w:szCs w:val="24"/>
        </w:rPr>
        <w:t>c</w:t>
      </w:r>
      <w:r w:rsidRPr="00B95E35">
        <w:rPr>
          <w:rFonts w:ascii="Arial" w:hAnsi="Arial" w:cs="Arial"/>
          <w:sz w:val="24"/>
          <w:szCs w:val="24"/>
        </w:rPr>
        <w:t xml:space="preserve">arga </w:t>
      </w:r>
      <w:r>
        <w:rPr>
          <w:rFonts w:ascii="Arial" w:hAnsi="Arial" w:cs="Arial"/>
          <w:sz w:val="24"/>
          <w:szCs w:val="24"/>
        </w:rPr>
        <w:t>m</w:t>
      </w:r>
      <w:r w:rsidRPr="00B95E35">
        <w:rPr>
          <w:rFonts w:ascii="Arial" w:hAnsi="Arial" w:cs="Arial"/>
          <w:sz w:val="24"/>
          <w:szCs w:val="24"/>
        </w:rPr>
        <w:t xml:space="preserve">ental en el indicador </w:t>
      </w:r>
      <w:r>
        <w:rPr>
          <w:rFonts w:ascii="Arial" w:hAnsi="Arial" w:cs="Arial"/>
          <w:sz w:val="24"/>
          <w:szCs w:val="24"/>
        </w:rPr>
        <w:t>d</w:t>
      </w:r>
      <w:r w:rsidRPr="00B95E35">
        <w:rPr>
          <w:rFonts w:ascii="Arial" w:hAnsi="Arial" w:cs="Arial"/>
          <w:sz w:val="24"/>
          <w:szCs w:val="24"/>
        </w:rPr>
        <w:t xml:space="preserve">eficiente, en relación a los trabajadores que no tienen presencia de </w:t>
      </w:r>
      <w:r>
        <w:rPr>
          <w:rFonts w:ascii="Arial" w:hAnsi="Arial" w:cs="Arial"/>
          <w:sz w:val="24"/>
          <w:szCs w:val="24"/>
        </w:rPr>
        <w:t>c</w:t>
      </w:r>
      <w:r w:rsidRPr="00B95E35">
        <w:rPr>
          <w:rFonts w:ascii="Arial" w:hAnsi="Arial" w:cs="Arial"/>
          <w:sz w:val="24"/>
          <w:szCs w:val="24"/>
        </w:rPr>
        <w:t xml:space="preserve">arga </w:t>
      </w:r>
      <w:r>
        <w:rPr>
          <w:rFonts w:ascii="Arial" w:hAnsi="Arial" w:cs="Arial"/>
          <w:sz w:val="24"/>
          <w:szCs w:val="24"/>
        </w:rPr>
        <w:t>m</w:t>
      </w:r>
      <w:r w:rsidRPr="00B95E35">
        <w:rPr>
          <w:rFonts w:ascii="Arial" w:hAnsi="Arial" w:cs="Arial"/>
          <w:sz w:val="24"/>
          <w:szCs w:val="24"/>
        </w:rPr>
        <w:t>ental.</w:t>
      </w:r>
    </w:p>
    <w:p w:rsidR="00FC1135" w:rsidRPr="00E342A3" w:rsidRDefault="00FC1135" w:rsidP="00A25879">
      <w:pPr>
        <w:spacing w:after="0" w:line="240" w:lineRule="auto"/>
        <w:jc w:val="both"/>
        <w:rPr>
          <w:rFonts w:ascii="Arial" w:hAnsi="Arial" w:cs="Arial"/>
          <w:sz w:val="20"/>
          <w:szCs w:val="20"/>
        </w:rPr>
      </w:pPr>
      <w:r w:rsidRPr="00E342A3">
        <w:rPr>
          <w:rFonts w:ascii="Arial" w:hAnsi="Arial" w:cs="Arial"/>
          <w:b/>
          <w:bCs/>
          <w:sz w:val="20"/>
          <w:szCs w:val="20"/>
        </w:rPr>
        <w:t>Tabla 3</w:t>
      </w:r>
      <w:r w:rsidR="00E342A3" w:rsidRPr="00E342A3">
        <w:rPr>
          <w:rFonts w:ascii="Arial" w:hAnsi="Arial" w:cs="Arial"/>
          <w:b/>
          <w:bCs/>
          <w:sz w:val="20"/>
          <w:szCs w:val="20"/>
        </w:rPr>
        <w:t>:</w:t>
      </w:r>
      <w:r w:rsidR="00E342A3" w:rsidRPr="00E342A3">
        <w:rPr>
          <w:rFonts w:ascii="Arial" w:hAnsi="Arial" w:cs="Arial"/>
          <w:sz w:val="20"/>
          <w:szCs w:val="20"/>
        </w:rPr>
        <w:t xml:space="preserve"> Desempeño Laboral en la dimensión Organización</w:t>
      </w:r>
      <w:r w:rsidR="00E342A3">
        <w:rPr>
          <w:rFonts w:ascii="Arial" w:hAnsi="Arial" w:cs="Arial"/>
          <w:sz w:val="20"/>
          <w:szCs w:val="20"/>
        </w:rPr>
        <w:t xml:space="preserve"> </w:t>
      </w:r>
      <w:r w:rsidR="00E342A3" w:rsidRPr="00E342A3">
        <w:rPr>
          <w:rFonts w:ascii="Arial" w:hAnsi="Arial" w:cs="Arial"/>
          <w:sz w:val="20"/>
          <w:szCs w:val="20"/>
        </w:rPr>
        <w:t>/</w:t>
      </w:r>
      <w:r w:rsidR="00E342A3">
        <w:rPr>
          <w:rFonts w:ascii="Arial" w:hAnsi="Arial" w:cs="Arial"/>
          <w:sz w:val="20"/>
          <w:szCs w:val="20"/>
        </w:rPr>
        <w:t xml:space="preserve"> </w:t>
      </w:r>
      <w:r w:rsidR="00E342A3" w:rsidRPr="00E342A3">
        <w:rPr>
          <w:rFonts w:ascii="Arial" w:hAnsi="Arial" w:cs="Arial"/>
          <w:sz w:val="20"/>
          <w:szCs w:val="20"/>
        </w:rPr>
        <w:t>Función entre los trabajadores que no presentan carga mental con los que sí presenta</w:t>
      </w:r>
      <w:r w:rsidR="00E342A3">
        <w:rPr>
          <w:rFonts w:ascii="Arial" w:hAnsi="Arial" w:cs="Arial"/>
          <w:sz w:val="20"/>
          <w:szCs w:val="20"/>
        </w:rPr>
        <w:t xml:space="preserve">. </w:t>
      </w:r>
    </w:p>
    <w:tbl>
      <w:tblPr>
        <w:tblW w:w="9073" w:type="dxa"/>
        <w:tblInd w:w="-147" w:type="dxa"/>
        <w:tblCellMar>
          <w:left w:w="70" w:type="dxa"/>
          <w:right w:w="70" w:type="dxa"/>
        </w:tblCellMar>
        <w:tblLook w:val="04A0" w:firstRow="1" w:lastRow="0" w:firstColumn="1" w:lastColumn="0" w:noHBand="0" w:noVBand="1"/>
      </w:tblPr>
      <w:tblGrid>
        <w:gridCol w:w="3292"/>
        <w:gridCol w:w="1510"/>
        <w:gridCol w:w="1269"/>
        <w:gridCol w:w="1500"/>
        <w:gridCol w:w="1502"/>
      </w:tblGrid>
      <w:tr w:rsidR="00FC1135" w:rsidRPr="00A25879" w:rsidTr="00FC1135">
        <w:trPr>
          <w:trHeight w:val="296"/>
        </w:trPr>
        <w:tc>
          <w:tcPr>
            <w:tcW w:w="3292" w:type="dxa"/>
            <w:tcBorders>
              <w:top w:val="single" w:sz="4" w:space="0" w:color="auto"/>
              <w:left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w:t>
            </w:r>
          </w:p>
        </w:tc>
        <w:tc>
          <w:tcPr>
            <w:tcW w:w="2779" w:type="dxa"/>
            <w:gridSpan w:val="2"/>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Sin presencia de carga mental </w:t>
            </w:r>
          </w:p>
        </w:tc>
        <w:tc>
          <w:tcPr>
            <w:tcW w:w="3002" w:type="dxa"/>
            <w:gridSpan w:val="2"/>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Con presencia de carga metal</w:t>
            </w:r>
          </w:p>
        </w:tc>
      </w:tr>
      <w:tr w:rsidR="00FC1135" w:rsidRPr="00A25879" w:rsidTr="00FC1135">
        <w:trPr>
          <w:trHeight w:val="296"/>
        </w:trPr>
        <w:tc>
          <w:tcPr>
            <w:tcW w:w="3292" w:type="dxa"/>
            <w:tcBorders>
              <w:top w:val="nil"/>
              <w:left w:val="single" w:sz="4" w:space="0" w:color="auto"/>
              <w:bottom w:val="single" w:sz="4" w:space="0" w:color="auto"/>
            </w:tcBorders>
            <w:shd w:val="clear" w:color="auto" w:fill="auto"/>
            <w:noWrap/>
            <w:vAlign w:val="bottom"/>
            <w:hideMark/>
          </w:tcPr>
          <w:p w:rsidR="00FC1135" w:rsidRPr="00A25879" w:rsidRDefault="00FC1135" w:rsidP="00FC1135">
            <w:pPr>
              <w:jc w:val="center"/>
              <w:rPr>
                <w:rFonts w:ascii="Arial" w:hAnsi="Arial" w:cs="Arial"/>
                <w:bCs/>
                <w:color w:val="000000"/>
                <w:sz w:val="16"/>
                <w:szCs w:val="16"/>
                <w:lang w:eastAsia="es-CL"/>
              </w:rPr>
            </w:pPr>
            <w:r w:rsidRPr="00A25879">
              <w:rPr>
                <w:rFonts w:ascii="Arial" w:hAnsi="Arial" w:cs="Arial"/>
                <w:bCs/>
                <w:color w:val="000000"/>
                <w:sz w:val="16"/>
                <w:szCs w:val="16"/>
                <w:lang w:eastAsia="es-CL"/>
              </w:rPr>
              <w:t>Dimensión</w:t>
            </w:r>
          </w:p>
        </w:tc>
        <w:tc>
          <w:tcPr>
            <w:tcW w:w="1510" w:type="dxa"/>
            <w:tcBorders>
              <w:top w:val="nil"/>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Indicador </w:t>
            </w:r>
          </w:p>
        </w:tc>
        <w:tc>
          <w:tcPr>
            <w:tcW w:w="1269" w:type="dxa"/>
            <w:tcBorders>
              <w:top w:val="nil"/>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Porcentaje</w:t>
            </w:r>
          </w:p>
        </w:tc>
        <w:tc>
          <w:tcPr>
            <w:tcW w:w="1500" w:type="dxa"/>
            <w:tcBorders>
              <w:top w:val="nil"/>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Porcentaje </w:t>
            </w:r>
          </w:p>
        </w:tc>
        <w:tc>
          <w:tcPr>
            <w:tcW w:w="1502" w:type="dxa"/>
            <w:tcBorders>
              <w:top w:val="nil"/>
              <w:bottom w:val="single" w:sz="4" w:space="0" w:color="auto"/>
              <w:right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diferencia </w:t>
            </w:r>
          </w:p>
        </w:tc>
      </w:tr>
      <w:tr w:rsidR="00FC1135" w:rsidRPr="00A25879" w:rsidTr="00FC1135">
        <w:trPr>
          <w:trHeight w:val="296"/>
        </w:trPr>
        <w:tc>
          <w:tcPr>
            <w:tcW w:w="3292" w:type="dxa"/>
            <w:vMerge w:val="restart"/>
            <w:tcBorders>
              <w:top w:val="nil"/>
              <w:left w:val="single" w:sz="4" w:space="0" w:color="auto"/>
              <w:bottom w:val="single" w:sz="4" w:space="0" w:color="auto"/>
            </w:tcBorders>
            <w:shd w:val="clear" w:color="auto" w:fill="auto"/>
            <w:noWrap/>
            <w:vAlign w:val="center"/>
            <w:hideMark/>
          </w:tcPr>
          <w:p w:rsidR="00FC1135" w:rsidRPr="00A25879" w:rsidRDefault="00FC1135" w:rsidP="00FC1135">
            <w:pPr>
              <w:jc w:val="center"/>
              <w:rPr>
                <w:rFonts w:ascii="Arial" w:hAnsi="Arial" w:cs="Arial"/>
                <w:bCs/>
                <w:color w:val="000000"/>
                <w:sz w:val="16"/>
                <w:szCs w:val="16"/>
                <w:lang w:eastAsia="es-CL"/>
              </w:rPr>
            </w:pPr>
            <w:r w:rsidRPr="00A25879">
              <w:rPr>
                <w:rFonts w:ascii="Arial" w:hAnsi="Arial" w:cs="Arial"/>
                <w:bCs/>
                <w:color w:val="000000"/>
                <w:sz w:val="16"/>
                <w:szCs w:val="16"/>
                <w:lang w:eastAsia="es-CL"/>
              </w:rPr>
              <w:t>Capacitación/Entrenamiento</w:t>
            </w:r>
          </w:p>
        </w:tc>
        <w:tc>
          <w:tcPr>
            <w:tcW w:w="1510"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Eficiente</w:t>
            </w:r>
          </w:p>
        </w:tc>
        <w:tc>
          <w:tcPr>
            <w:tcW w:w="1269"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41,00%</w:t>
            </w:r>
          </w:p>
        </w:tc>
        <w:tc>
          <w:tcPr>
            <w:tcW w:w="1500"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34,00%</w:t>
            </w:r>
          </w:p>
        </w:tc>
        <w:tc>
          <w:tcPr>
            <w:tcW w:w="150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7,00%</w:t>
            </w:r>
          </w:p>
        </w:tc>
      </w:tr>
      <w:tr w:rsidR="00FC1135" w:rsidRPr="00A25879" w:rsidTr="00FC1135">
        <w:trPr>
          <w:trHeight w:val="296"/>
        </w:trPr>
        <w:tc>
          <w:tcPr>
            <w:tcW w:w="3292" w:type="dxa"/>
            <w:vMerge/>
            <w:tcBorders>
              <w:top w:val="nil"/>
              <w:left w:val="single" w:sz="4" w:space="0" w:color="auto"/>
              <w:bottom w:val="single" w:sz="4" w:space="0" w:color="auto"/>
            </w:tcBorders>
            <w:vAlign w:val="center"/>
            <w:hideMark/>
          </w:tcPr>
          <w:p w:rsidR="00FC1135" w:rsidRPr="00A25879" w:rsidRDefault="00FC1135" w:rsidP="00FC1135">
            <w:pPr>
              <w:rPr>
                <w:rFonts w:ascii="Arial" w:hAnsi="Arial" w:cs="Arial"/>
                <w:bCs/>
                <w:color w:val="000000"/>
                <w:sz w:val="16"/>
                <w:szCs w:val="16"/>
                <w:lang w:eastAsia="es-CL"/>
              </w:rPr>
            </w:pPr>
          </w:p>
        </w:tc>
        <w:tc>
          <w:tcPr>
            <w:tcW w:w="1510"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Satisfactorio</w:t>
            </w:r>
          </w:p>
        </w:tc>
        <w:tc>
          <w:tcPr>
            <w:tcW w:w="1269"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38,00%</w:t>
            </w:r>
          </w:p>
        </w:tc>
        <w:tc>
          <w:tcPr>
            <w:tcW w:w="1500"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38,00%</w:t>
            </w:r>
          </w:p>
        </w:tc>
        <w:tc>
          <w:tcPr>
            <w:tcW w:w="150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0,00%</w:t>
            </w:r>
          </w:p>
        </w:tc>
      </w:tr>
      <w:tr w:rsidR="00FC1135" w:rsidRPr="00A25879" w:rsidTr="00FC1135">
        <w:trPr>
          <w:trHeight w:val="296"/>
        </w:trPr>
        <w:tc>
          <w:tcPr>
            <w:tcW w:w="3292" w:type="dxa"/>
            <w:vMerge/>
            <w:tcBorders>
              <w:top w:val="nil"/>
              <w:left w:val="single" w:sz="4" w:space="0" w:color="auto"/>
              <w:bottom w:val="single" w:sz="4" w:space="0" w:color="auto"/>
            </w:tcBorders>
            <w:vAlign w:val="center"/>
            <w:hideMark/>
          </w:tcPr>
          <w:p w:rsidR="00FC1135" w:rsidRPr="00A25879" w:rsidRDefault="00FC1135" w:rsidP="00FC1135">
            <w:pPr>
              <w:rPr>
                <w:rFonts w:ascii="Arial" w:hAnsi="Arial" w:cs="Arial"/>
                <w:bCs/>
                <w:color w:val="000000"/>
                <w:sz w:val="16"/>
                <w:szCs w:val="16"/>
                <w:lang w:eastAsia="es-CL"/>
              </w:rPr>
            </w:pPr>
          </w:p>
        </w:tc>
        <w:tc>
          <w:tcPr>
            <w:tcW w:w="1510"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Regular</w:t>
            </w:r>
          </w:p>
        </w:tc>
        <w:tc>
          <w:tcPr>
            <w:tcW w:w="1269"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16,00%</w:t>
            </w:r>
          </w:p>
        </w:tc>
        <w:tc>
          <w:tcPr>
            <w:tcW w:w="1500"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27,00%</w:t>
            </w:r>
          </w:p>
        </w:tc>
        <w:tc>
          <w:tcPr>
            <w:tcW w:w="150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11,00%</w:t>
            </w:r>
          </w:p>
        </w:tc>
      </w:tr>
      <w:tr w:rsidR="00FC1135" w:rsidRPr="00A25879" w:rsidTr="00FC1135">
        <w:trPr>
          <w:trHeight w:val="296"/>
        </w:trPr>
        <w:tc>
          <w:tcPr>
            <w:tcW w:w="3292" w:type="dxa"/>
            <w:vMerge/>
            <w:tcBorders>
              <w:top w:val="nil"/>
              <w:left w:val="single" w:sz="4" w:space="0" w:color="auto"/>
              <w:bottom w:val="single" w:sz="4" w:space="0" w:color="auto"/>
            </w:tcBorders>
            <w:vAlign w:val="center"/>
            <w:hideMark/>
          </w:tcPr>
          <w:p w:rsidR="00FC1135" w:rsidRPr="00A25879" w:rsidRDefault="00FC1135" w:rsidP="00FC1135">
            <w:pPr>
              <w:rPr>
                <w:rFonts w:ascii="Arial" w:hAnsi="Arial" w:cs="Arial"/>
                <w:bCs/>
                <w:color w:val="000000"/>
                <w:sz w:val="16"/>
                <w:szCs w:val="16"/>
                <w:lang w:eastAsia="es-CL"/>
              </w:rPr>
            </w:pPr>
          </w:p>
        </w:tc>
        <w:tc>
          <w:tcPr>
            <w:tcW w:w="1510"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Deficiente</w:t>
            </w:r>
          </w:p>
        </w:tc>
        <w:tc>
          <w:tcPr>
            <w:tcW w:w="1269"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5.00%</w:t>
            </w:r>
          </w:p>
        </w:tc>
        <w:tc>
          <w:tcPr>
            <w:tcW w:w="1500"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1,00%</w:t>
            </w:r>
          </w:p>
        </w:tc>
        <w:tc>
          <w:tcPr>
            <w:tcW w:w="150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xml:space="preserve">              4.00%</w:t>
            </w:r>
          </w:p>
        </w:tc>
      </w:tr>
      <w:tr w:rsidR="00FC1135" w:rsidRPr="00A25879" w:rsidTr="00FC1135">
        <w:trPr>
          <w:trHeight w:val="296"/>
        </w:trPr>
        <w:tc>
          <w:tcPr>
            <w:tcW w:w="3292" w:type="dxa"/>
            <w:tcBorders>
              <w:top w:val="nil"/>
              <w:left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TOTAL</w:t>
            </w:r>
          </w:p>
        </w:tc>
        <w:tc>
          <w:tcPr>
            <w:tcW w:w="1510" w:type="dxa"/>
            <w:tcBorders>
              <w:top w:val="single" w:sz="4" w:space="0" w:color="auto"/>
              <w:bottom w:val="single" w:sz="4" w:space="0" w:color="auto"/>
            </w:tcBorders>
            <w:shd w:val="clear" w:color="auto" w:fill="auto"/>
            <w:noWrap/>
            <w:vAlign w:val="bottom"/>
            <w:hideMark/>
          </w:tcPr>
          <w:p w:rsidR="00FC1135" w:rsidRPr="00A25879" w:rsidRDefault="00FC1135" w:rsidP="00FC1135">
            <w:pPr>
              <w:rPr>
                <w:rFonts w:ascii="Arial" w:hAnsi="Arial" w:cs="Arial"/>
                <w:bCs/>
                <w:color w:val="000000"/>
                <w:sz w:val="16"/>
                <w:szCs w:val="16"/>
                <w:lang w:eastAsia="es-CL"/>
              </w:rPr>
            </w:pPr>
            <w:r w:rsidRPr="00A25879">
              <w:rPr>
                <w:rFonts w:ascii="Arial" w:hAnsi="Arial" w:cs="Arial"/>
                <w:bCs/>
                <w:color w:val="000000"/>
                <w:sz w:val="16"/>
                <w:szCs w:val="16"/>
                <w:lang w:eastAsia="es-CL"/>
              </w:rPr>
              <w:t> </w:t>
            </w:r>
          </w:p>
        </w:tc>
        <w:tc>
          <w:tcPr>
            <w:tcW w:w="1269" w:type="dxa"/>
            <w:tcBorders>
              <w:top w:val="single" w:sz="4" w:space="0" w:color="auto"/>
              <w:bottom w:val="single" w:sz="4" w:space="0" w:color="auto"/>
            </w:tcBorders>
            <w:shd w:val="clear" w:color="auto" w:fill="auto"/>
            <w:noWrap/>
            <w:vAlign w:val="bottom"/>
            <w:hideMark/>
          </w:tcPr>
          <w:p w:rsidR="00FC1135" w:rsidRPr="00A25879" w:rsidRDefault="00FC1135" w:rsidP="00FC1135">
            <w:pPr>
              <w:jc w:val="right"/>
              <w:rPr>
                <w:rFonts w:ascii="Arial" w:hAnsi="Arial" w:cs="Arial"/>
                <w:bCs/>
                <w:sz w:val="16"/>
                <w:szCs w:val="16"/>
                <w:lang w:eastAsia="es-CL"/>
              </w:rPr>
            </w:pPr>
            <w:r w:rsidRPr="00A25879">
              <w:rPr>
                <w:rFonts w:ascii="Arial" w:hAnsi="Arial" w:cs="Arial"/>
                <w:bCs/>
                <w:sz w:val="16"/>
                <w:szCs w:val="16"/>
                <w:lang w:eastAsia="es-CL"/>
              </w:rPr>
              <w:t>100%</w:t>
            </w:r>
          </w:p>
        </w:tc>
        <w:tc>
          <w:tcPr>
            <w:tcW w:w="1500" w:type="dxa"/>
            <w:tcBorders>
              <w:top w:val="single" w:sz="4" w:space="0" w:color="auto"/>
              <w:bottom w:val="single" w:sz="4" w:space="0" w:color="auto"/>
            </w:tcBorders>
            <w:shd w:val="clear" w:color="auto" w:fill="auto"/>
            <w:noWrap/>
            <w:vAlign w:val="bottom"/>
            <w:hideMark/>
          </w:tcPr>
          <w:p w:rsidR="00FC1135" w:rsidRPr="00A25879" w:rsidRDefault="00FC1135" w:rsidP="00FC1135">
            <w:pPr>
              <w:jc w:val="right"/>
              <w:rPr>
                <w:rFonts w:ascii="Arial" w:hAnsi="Arial" w:cs="Arial"/>
                <w:bCs/>
                <w:sz w:val="16"/>
                <w:szCs w:val="16"/>
                <w:lang w:eastAsia="es-CL"/>
              </w:rPr>
            </w:pPr>
            <w:r w:rsidRPr="00A25879">
              <w:rPr>
                <w:rFonts w:ascii="Arial" w:hAnsi="Arial" w:cs="Arial"/>
                <w:bCs/>
                <w:sz w:val="16"/>
                <w:szCs w:val="16"/>
                <w:lang w:eastAsia="es-CL"/>
              </w:rPr>
              <w:t>100%</w:t>
            </w:r>
          </w:p>
        </w:tc>
        <w:tc>
          <w:tcPr>
            <w:tcW w:w="1502" w:type="dxa"/>
            <w:tcBorders>
              <w:top w:val="single" w:sz="4" w:space="0" w:color="auto"/>
              <w:bottom w:val="single" w:sz="4" w:space="0" w:color="auto"/>
              <w:right w:val="single" w:sz="4" w:space="0" w:color="auto"/>
            </w:tcBorders>
            <w:shd w:val="clear" w:color="auto" w:fill="auto"/>
            <w:noWrap/>
            <w:vAlign w:val="bottom"/>
            <w:hideMark/>
          </w:tcPr>
          <w:p w:rsidR="00FC1135" w:rsidRPr="00A25879" w:rsidRDefault="00FC1135" w:rsidP="00FC1135">
            <w:pPr>
              <w:rPr>
                <w:rFonts w:ascii="Arial" w:hAnsi="Arial" w:cs="Arial"/>
                <w:bCs/>
                <w:sz w:val="16"/>
                <w:szCs w:val="16"/>
                <w:lang w:eastAsia="es-CL"/>
              </w:rPr>
            </w:pPr>
            <w:r w:rsidRPr="00A25879">
              <w:rPr>
                <w:rFonts w:ascii="Arial" w:hAnsi="Arial" w:cs="Arial"/>
                <w:bCs/>
                <w:sz w:val="16"/>
                <w:szCs w:val="16"/>
                <w:lang w:eastAsia="es-CL"/>
              </w:rPr>
              <w:t> </w:t>
            </w:r>
          </w:p>
        </w:tc>
      </w:tr>
    </w:tbl>
    <w:p w:rsidR="00FC1135" w:rsidRPr="00E537AD" w:rsidRDefault="00FC1135" w:rsidP="00FC1135">
      <w:pPr>
        <w:jc w:val="both"/>
        <w:rPr>
          <w:rFonts w:ascii="Arial" w:hAnsi="Arial" w:cs="Arial"/>
          <w:sz w:val="20"/>
          <w:szCs w:val="20"/>
        </w:rPr>
      </w:pPr>
      <w:r w:rsidRPr="00E537AD">
        <w:rPr>
          <w:rFonts w:ascii="Arial" w:hAnsi="Arial" w:cs="Arial"/>
          <w:sz w:val="20"/>
          <w:szCs w:val="20"/>
        </w:rPr>
        <w:t xml:space="preserve">Elaborado por: </w:t>
      </w:r>
      <w:proofErr w:type="spellStart"/>
      <w:r w:rsidRPr="00E537AD">
        <w:rPr>
          <w:rFonts w:ascii="Arial" w:hAnsi="Arial" w:cs="Arial"/>
          <w:sz w:val="20"/>
          <w:szCs w:val="20"/>
        </w:rPr>
        <w:t>Gallardo</w:t>
      </w:r>
      <w:proofErr w:type="spellEnd"/>
      <w:r w:rsidRPr="00E537AD">
        <w:rPr>
          <w:rFonts w:ascii="Arial" w:hAnsi="Arial" w:cs="Arial"/>
          <w:sz w:val="20"/>
          <w:szCs w:val="20"/>
        </w:rPr>
        <w:t xml:space="preserve"> (2018).</w:t>
      </w:r>
    </w:p>
    <w:p w:rsidR="00E342A3" w:rsidRDefault="00E342A3" w:rsidP="00E342A3">
      <w:pPr>
        <w:spacing w:line="240" w:lineRule="auto"/>
        <w:jc w:val="both"/>
        <w:rPr>
          <w:rFonts w:ascii="Arial" w:hAnsi="Arial" w:cs="Arial"/>
          <w:sz w:val="24"/>
          <w:szCs w:val="24"/>
        </w:rPr>
      </w:pPr>
      <w:r w:rsidRPr="00E342A3">
        <w:rPr>
          <w:rFonts w:ascii="Arial" w:hAnsi="Arial" w:cs="Arial"/>
          <w:b/>
          <w:noProof/>
          <w:highlight w:val="yellow"/>
          <w:lang w:eastAsia="es-CL"/>
        </w:rPr>
        <w:lastRenderedPageBreak/>
        <mc:AlternateContent>
          <mc:Choice Requires="wps">
            <w:drawing>
              <wp:anchor distT="0" distB="0" distL="114300" distR="114300" simplePos="0" relativeHeight="251663360" behindDoc="0" locked="0" layoutInCell="1" allowOverlap="1" wp14:anchorId="0FFE91C7" wp14:editId="342B37DD">
                <wp:simplePos x="0" y="0"/>
                <wp:positionH relativeFrom="column">
                  <wp:posOffset>4549719</wp:posOffset>
                </wp:positionH>
                <wp:positionV relativeFrom="paragraph">
                  <wp:posOffset>2143291</wp:posOffset>
                </wp:positionV>
                <wp:extent cx="914400" cy="273050"/>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914400" cy="273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C1135" w:rsidRPr="004C3FEF" w:rsidRDefault="00FC1135" w:rsidP="00FC1135">
                            <w:pPr>
                              <w:shd w:val="clear" w:color="auto" w:fill="FFFFFF" w:themeFill="background1"/>
                            </w:pPr>
                            <w:r>
                              <w:t xml:space="preserve">    </w:t>
                            </w:r>
                            <w:proofErr w:type="spellStart"/>
                            <w:r>
                              <w:t>ƒe</w:t>
                            </w:r>
                            <w:proofErr w:type="spellEnd"/>
                            <w:r>
                              <w:t xml:space="preserve">     </w:t>
                            </w:r>
                          </w:p>
                          <w:p w:rsidR="00FC1135" w:rsidRDefault="00FC1135" w:rsidP="00FC1135"/>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FE91C7" id="Cuadro de texto 5" o:spid="_x0000_s1027" type="#_x0000_t202" style="position:absolute;left:0;text-align:left;margin-left:358.25pt;margin-top:168.75pt;width:1in;height:21.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" fillcolor="white [3201]" stroked="f" strokeweight=".5pt">
                <v:textbox>
                  <w:txbxContent>
                    <w:p w:rsidR="00FC1135" w:rsidRPr="004C3FEF" w:rsidRDefault="00FC1135" w:rsidP="00FC1135">
                      <w:pPr>
                        <w:shd w:val="clear" w:color="auto" w:fill="FFFFFF" w:themeFill="background1"/>
                      </w:pPr>
                      <w:r>
                        <w:t xml:space="preserve">    </w:t>
                      </w:r>
                      <w:proofErr w:type="spellStart"/>
                      <w:r>
                        <w:t>ƒe</w:t>
                      </w:r>
                      <w:proofErr w:type="spellEnd"/>
                      <w:r>
                        <w:t xml:space="preserve">     </w:t>
                      </w:r>
                    </w:p>
                    <w:p w:rsidR="00FC1135" w:rsidRDefault="00FC1135" w:rsidP="00FC1135"/>
                  </w:txbxContent>
                </v:textbox>
              </v:shape>
            </w:pict>
          </mc:Fallback>
        </mc:AlternateContent>
      </w:r>
      <w:r w:rsidRPr="00E342A3">
        <w:rPr>
          <w:b/>
          <w:noProof/>
          <w:highlight w:val="yellow"/>
          <w:lang w:eastAsia="es-CL"/>
        </w:rPr>
        <mc:AlternateContent>
          <mc:Choice Requires="wps">
            <w:drawing>
              <wp:anchor distT="0" distB="0" distL="114300" distR="114300" simplePos="0" relativeHeight="251664384" behindDoc="0" locked="0" layoutInCell="1" allowOverlap="1" wp14:anchorId="5608FD41" wp14:editId="31E893A3">
                <wp:simplePos x="0" y="0"/>
                <wp:positionH relativeFrom="column">
                  <wp:posOffset>4100526</wp:posOffset>
                </wp:positionH>
                <wp:positionV relativeFrom="paragraph">
                  <wp:posOffset>2136857</wp:posOffset>
                </wp:positionV>
                <wp:extent cx="320040" cy="629285"/>
                <wp:effectExtent l="0" t="0" r="3810" b="0"/>
                <wp:wrapNone/>
                <wp:docPr id="1" name="Cuadro de texto 1"/>
                <wp:cNvGraphicFramePr/>
                <a:graphic xmlns:a="http://schemas.openxmlformats.org/drawingml/2006/main">
                  <a:graphicData uri="http://schemas.microsoft.com/office/word/2010/wordprocessingShape">
                    <wps:wsp>
                      <wps:cNvSpPr txBox="1"/>
                      <wps:spPr>
                        <a:xfrm>
                          <a:off x="0" y="0"/>
                          <a:ext cx="320040" cy="629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C1135" w:rsidRPr="00B95E35" w:rsidRDefault="00FC1135" w:rsidP="00FC1135">
                            <w:pPr>
                              <w:shd w:val="clear" w:color="auto" w:fill="FFFFFF" w:themeFill="background1"/>
                              <w:rPr>
                                <w:color w:val="000000" w:themeColor="text1"/>
                              </w:rPr>
                            </w:pPr>
                            <w:r w:rsidRPr="00B95E35">
                              <w:rPr>
                                <w:color w:val="000000" w:themeColor="text1"/>
                                <w:sz w:val="72"/>
                                <w:szCs w:val="72"/>
                              </w:rPr>
                              <w:t>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8FD41" id="Cuadro de texto 1" o:spid="_x0000_s1028" type="#_x0000_t202" style="position:absolute;left:0;text-align:left;margin-left:322.9pt;margin-top:168.25pt;width:25.2pt;height:49.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" fillcolor="white [3201]" stroked="f" strokeweight=".5pt">
                <v:textbox>
                  <w:txbxContent>
                    <w:p w:rsidR="00FC1135" w:rsidRPr="00B95E35" w:rsidRDefault="00FC1135" w:rsidP="00FC1135">
                      <w:pPr>
                        <w:shd w:val="clear" w:color="auto" w:fill="FFFFFF" w:themeFill="background1"/>
                        <w:rPr>
                          <w:color w:val="000000" w:themeColor="text1"/>
                        </w:rPr>
                      </w:pPr>
                      <w:r w:rsidRPr="00B95E35">
                        <w:rPr>
                          <w:color w:val="000000" w:themeColor="text1"/>
                          <w:sz w:val="72"/>
                          <w:szCs w:val="72"/>
                        </w:rPr>
                        <w:t>Ʃ</w:t>
                      </w:r>
                    </w:p>
                  </w:txbxContent>
                </v:textbox>
              </v:shape>
            </w:pict>
          </mc:Fallback>
        </mc:AlternateContent>
      </w:r>
      <w:r w:rsidR="00FC1135">
        <w:t xml:space="preserve">     </w:t>
      </w:r>
      <w:r w:rsidR="00FC1135" w:rsidRPr="0025341F">
        <w:rPr>
          <w:rFonts w:ascii="Arial" w:hAnsi="Arial" w:cs="Arial"/>
          <w:sz w:val="24"/>
          <w:szCs w:val="24"/>
        </w:rPr>
        <w:t xml:space="preserve">Al comparar el </w:t>
      </w:r>
      <w:r w:rsidR="00FC1135">
        <w:rPr>
          <w:rFonts w:ascii="Arial" w:hAnsi="Arial" w:cs="Arial"/>
          <w:sz w:val="24"/>
          <w:szCs w:val="24"/>
        </w:rPr>
        <w:t>d</w:t>
      </w:r>
      <w:r w:rsidR="00FC1135" w:rsidRPr="0025341F">
        <w:rPr>
          <w:rFonts w:ascii="Arial" w:hAnsi="Arial" w:cs="Arial"/>
          <w:sz w:val="24"/>
          <w:szCs w:val="24"/>
        </w:rPr>
        <w:t xml:space="preserve">esempeño </w:t>
      </w:r>
      <w:r w:rsidR="00FC1135">
        <w:rPr>
          <w:rFonts w:ascii="Arial" w:hAnsi="Arial" w:cs="Arial"/>
          <w:sz w:val="24"/>
          <w:szCs w:val="24"/>
        </w:rPr>
        <w:t>l</w:t>
      </w:r>
      <w:r w:rsidR="00FC1135" w:rsidRPr="0025341F">
        <w:rPr>
          <w:rFonts w:ascii="Arial" w:hAnsi="Arial" w:cs="Arial"/>
          <w:sz w:val="24"/>
          <w:szCs w:val="24"/>
        </w:rPr>
        <w:t xml:space="preserve">aboral en la </w:t>
      </w:r>
      <w:r w:rsidR="00FC1135">
        <w:rPr>
          <w:rFonts w:ascii="Arial" w:hAnsi="Arial" w:cs="Arial"/>
          <w:sz w:val="24"/>
          <w:szCs w:val="24"/>
        </w:rPr>
        <w:t>d</w:t>
      </w:r>
      <w:r w:rsidR="00FC1135" w:rsidRPr="0025341F">
        <w:rPr>
          <w:rFonts w:ascii="Arial" w:hAnsi="Arial" w:cs="Arial"/>
          <w:sz w:val="24"/>
          <w:szCs w:val="24"/>
        </w:rPr>
        <w:t xml:space="preserve">imensión Organización/Función entre los trabajadores que no presentan </w:t>
      </w:r>
      <w:r w:rsidR="00FC1135">
        <w:rPr>
          <w:rFonts w:ascii="Arial" w:hAnsi="Arial" w:cs="Arial"/>
          <w:sz w:val="24"/>
          <w:szCs w:val="24"/>
        </w:rPr>
        <w:t>c</w:t>
      </w:r>
      <w:r w:rsidR="00FC1135" w:rsidRPr="0025341F">
        <w:rPr>
          <w:rFonts w:ascii="Arial" w:hAnsi="Arial" w:cs="Arial"/>
          <w:sz w:val="24"/>
          <w:szCs w:val="24"/>
        </w:rPr>
        <w:t xml:space="preserve">arga </w:t>
      </w:r>
      <w:r w:rsidR="00FC1135">
        <w:rPr>
          <w:rFonts w:ascii="Arial" w:hAnsi="Arial" w:cs="Arial"/>
          <w:sz w:val="24"/>
          <w:szCs w:val="24"/>
        </w:rPr>
        <w:t>m</w:t>
      </w:r>
      <w:r w:rsidR="00FC1135" w:rsidRPr="0025341F">
        <w:rPr>
          <w:rFonts w:ascii="Arial" w:hAnsi="Arial" w:cs="Arial"/>
          <w:sz w:val="24"/>
          <w:szCs w:val="24"/>
        </w:rPr>
        <w:t xml:space="preserve">ental con los que sí tienen </w:t>
      </w:r>
      <w:r w:rsidR="00FC1135">
        <w:rPr>
          <w:rFonts w:ascii="Arial" w:hAnsi="Arial" w:cs="Arial"/>
          <w:sz w:val="24"/>
          <w:szCs w:val="24"/>
        </w:rPr>
        <w:t>c</w:t>
      </w:r>
      <w:r w:rsidR="00FC1135" w:rsidRPr="0025341F">
        <w:rPr>
          <w:rFonts w:ascii="Arial" w:hAnsi="Arial" w:cs="Arial"/>
          <w:sz w:val="24"/>
          <w:szCs w:val="24"/>
        </w:rPr>
        <w:t xml:space="preserve">arga mental, se puede ver que existe un </w:t>
      </w:r>
      <w:r w:rsidR="00FC1135" w:rsidRPr="00B95E35">
        <w:rPr>
          <w:rFonts w:ascii="Arial" w:hAnsi="Arial" w:cs="Arial"/>
          <w:sz w:val="24"/>
          <w:szCs w:val="24"/>
        </w:rPr>
        <w:t xml:space="preserve">7,00% más de trabajadores que no presenta </w:t>
      </w:r>
      <w:r w:rsidR="00FC1135">
        <w:rPr>
          <w:rFonts w:ascii="Arial" w:hAnsi="Arial" w:cs="Arial"/>
          <w:sz w:val="24"/>
          <w:szCs w:val="24"/>
        </w:rPr>
        <w:t>c</w:t>
      </w:r>
      <w:r w:rsidR="00FC1135" w:rsidRPr="00B95E35">
        <w:rPr>
          <w:rFonts w:ascii="Arial" w:hAnsi="Arial" w:cs="Arial"/>
          <w:sz w:val="24"/>
          <w:szCs w:val="24"/>
        </w:rPr>
        <w:t xml:space="preserve">arga </w:t>
      </w:r>
      <w:r w:rsidR="00FC1135">
        <w:rPr>
          <w:rFonts w:ascii="Arial" w:hAnsi="Arial" w:cs="Arial"/>
          <w:sz w:val="24"/>
          <w:szCs w:val="24"/>
        </w:rPr>
        <w:t>m</w:t>
      </w:r>
      <w:r w:rsidR="00FC1135" w:rsidRPr="00B95E35">
        <w:rPr>
          <w:rFonts w:ascii="Arial" w:hAnsi="Arial" w:cs="Arial"/>
          <w:sz w:val="24"/>
          <w:szCs w:val="24"/>
        </w:rPr>
        <w:t xml:space="preserve">ental, los cuáles se desempeñan </w:t>
      </w:r>
      <w:r w:rsidR="00FC1135">
        <w:rPr>
          <w:rFonts w:ascii="Arial" w:hAnsi="Arial" w:cs="Arial"/>
          <w:sz w:val="24"/>
          <w:szCs w:val="24"/>
        </w:rPr>
        <w:t>e</w:t>
      </w:r>
      <w:r w:rsidR="00FC1135" w:rsidRPr="00B95E35">
        <w:rPr>
          <w:rFonts w:ascii="Arial" w:hAnsi="Arial" w:cs="Arial"/>
          <w:sz w:val="24"/>
          <w:szCs w:val="24"/>
        </w:rPr>
        <w:t xml:space="preserve">ficientemente en su puesto de trabajo en relación a los trabajadores que si tienen la presencia de </w:t>
      </w:r>
      <w:r w:rsidR="00FC1135">
        <w:rPr>
          <w:rFonts w:ascii="Arial" w:hAnsi="Arial" w:cs="Arial"/>
          <w:sz w:val="24"/>
          <w:szCs w:val="24"/>
        </w:rPr>
        <w:t>c</w:t>
      </w:r>
      <w:r w:rsidR="00FC1135" w:rsidRPr="00B95E35">
        <w:rPr>
          <w:rFonts w:ascii="Arial" w:hAnsi="Arial" w:cs="Arial"/>
          <w:sz w:val="24"/>
          <w:szCs w:val="24"/>
        </w:rPr>
        <w:t xml:space="preserve">arga </w:t>
      </w:r>
      <w:r w:rsidR="00FC1135">
        <w:rPr>
          <w:rFonts w:ascii="Arial" w:hAnsi="Arial" w:cs="Arial"/>
          <w:sz w:val="24"/>
          <w:szCs w:val="24"/>
        </w:rPr>
        <w:t>m</w:t>
      </w:r>
      <w:r w:rsidR="00FC1135" w:rsidRPr="00B95E35">
        <w:rPr>
          <w:rFonts w:ascii="Arial" w:hAnsi="Arial" w:cs="Arial"/>
          <w:sz w:val="24"/>
          <w:szCs w:val="24"/>
        </w:rPr>
        <w:t xml:space="preserve">ental, de la misma forma se observa que no existe diferencia entre los trabajadores que no presenta </w:t>
      </w:r>
      <w:r w:rsidR="00FC1135">
        <w:rPr>
          <w:rFonts w:ascii="Arial" w:hAnsi="Arial" w:cs="Arial"/>
          <w:sz w:val="24"/>
          <w:szCs w:val="24"/>
        </w:rPr>
        <w:t>c</w:t>
      </w:r>
      <w:r w:rsidR="00FC1135" w:rsidRPr="00B95E35">
        <w:rPr>
          <w:rFonts w:ascii="Arial" w:hAnsi="Arial" w:cs="Arial"/>
          <w:sz w:val="24"/>
          <w:szCs w:val="24"/>
        </w:rPr>
        <w:t xml:space="preserve">arga </w:t>
      </w:r>
      <w:r w:rsidR="00FC1135">
        <w:rPr>
          <w:rFonts w:ascii="Arial" w:hAnsi="Arial" w:cs="Arial"/>
          <w:sz w:val="24"/>
          <w:szCs w:val="24"/>
        </w:rPr>
        <w:t>m</w:t>
      </w:r>
      <w:r w:rsidR="00FC1135" w:rsidRPr="00B95E35">
        <w:rPr>
          <w:rFonts w:ascii="Arial" w:hAnsi="Arial" w:cs="Arial"/>
          <w:sz w:val="24"/>
          <w:szCs w:val="24"/>
        </w:rPr>
        <w:t xml:space="preserve">ental con los trabajadores que si tienen </w:t>
      </w:r>
      <w:r w:rsidR="00FC1135">
        <w:rPr>
          <w:rFonts w:ascii="Arial" w:hAnsi="Arial" w:cs="Arial"/>
          <w:sz w:val="24"/>
          <w:szCs w:val="24"/>
        </w:rPr>
        <w:t>c</w:t>
      </w:r>
      <w:r w:rsidR="00FC1135" w:rsidRPr="00B95E35">
        <w:rPr>
          <w:rFonts w:ascii="Arial" w:hAnsi="Arial" w:cs="Arial"/>
          <w:sz w:val="24"/>
          <w:szCs w:val="24"/>
        </w:rPr>
        <w:t xml:space="preserve">arga laboral en relación al desempeño laboral en el indicador de </w:t>
      </w:r>
      <w:r w:rsidR="00FC1135">
        <w:rPr>
          <w:rFonts w:ascii="Arial" w:hAnsi="Arial" w:cs="Arial"/>
          <w:sz w:val="24"/>
          <w:szCs w:val="24"/>
        </w:rPr>
        <w:t>s</w:t>
      </w:r>
      <w:r w:rsidR="00FC1135" w:rsidRPr="00B95E35">
        <w:rPr>
          <w:rFonts w:ascii="Arial" w:hAnsi="Arial" w:cs="Arial"/>
          <w:sz w:val="24"/>
          <w:szCs w:val="24"/>
        </w:rPr>
        <w:t xml:space="preserve">atisfactorio; se evidencia que existe un 11,00% menos de trabajadores que no presenta </w:t>
      </w:r>
      <w:r w:rsidR="00FC1135">
        <w:rPr>
          <w:rFonts w:ascii="Arial" w:hAnsi="Arial" w:cs="Arial"/>
          <w:sz w:val="24"/>
          <w:szCs w:val="24"/>
        </w:rPr>
        <w:t>c</w:t>
      </w:r>
      <w:r w:rsidR="00FC1135" w:rsidRPr="00B95E35">
        <w:rPr>
          <w:rFonts w:ascii="Arial" w:hAnsi="Arial" w:cs="Arial"/>
          <w:sz w:val="24"/>
          <w:szCs w:val="24"/>
        </w:rPr>
        <w:t xml:space="preserve">arga </w:t>
      </w:r>
      <w:r w:rsidR="00FC1135">
        <w:rPr>
          <w:rFonts w:ascii="Arial" w:hAnsi="Arial" w:cs="Arial"/>
          <w:sz w:val="24"/>
          <w:szCs w:val="24"/>
        </w:rPr>
        <w:t>m</w:t>
      </w:r>
      <w:r w:rsidR="00FC1135" w:rsidRPr="00B95E35">
        <w:rPr>
          <w:rFonts w:ascii="Arial" w:hAnsi="Arial" w:cs="Arial"/>
          <w:sz w:val="24"/>
          <w:szCs w:val="24"/>
        </w:rPr>
        <w:t xml:space="preserve">ental en el indicador </w:t>
      </w:r>
      <w:r w:rsidR="00FC1135">
        <w:rPr>
          <w:rFonts w:ascii="Arial" w:hAnsi="Arial" w:cs="Arial"/>
          <w:sz w:val="24"/>
          <w:szCs w:val="24"/>
        </w:rPr>
        <w:t>r</w:t>
      </w:r>
      <w:r w:rsidR="00FC1135" w:rsidRPr="00B95E35">
        <w:rPr>
          <w:rFonts w:ascii="Arial" w:hAnsi="Arial" w:cs="Arial"/>
          <w:sz w:val="24"/>
          <w:szCs w:val="24"/>
        </w:rPr>
        <w:t xml:space="preserve">egular, en relación a los trabajadores que si tienen presencia de </w:t>
      </w:r>
      <w:r w:rsidR="00FC1135">
        <w:rPr>
          <w:rFonts w:ascii="Arial" w:hAnsi="Arial" w:cs="Arial"/>
          <w:sz w:val="24"/>
          <w:szCs w:val="24"/>
        </w:rPr>
        <w:t>c</w:t>
      </w:r>
      <w:r w:rsidR="00FC1135" w:rsidRPr="00B95E35">
        <w:rPr>
          <w:rFonts w:ascii="Arial" w:hAnsi="Arial" w:cs="Arial"/>
          <w:sz w:val="24"/>
          <w:szCs w:val="24"/>
        </w:rPr>
        <w:t xml:space="preserve">arga </w:t>
      </w:r>
      <w:r w:rsidR="00FC1135">
        <w:rPr>
          <w:rFonts w:ascii="Arial" w:hAnsi="Arial" w:cs="Arial"/>
          <w:sz w:val="24"/>
          <w:szCs w:val="24"/>
        </w:rPr>
        <w:t>m</w:t>
      </w:r>
      <w:r w:rsidR="00FC1135" w:rsidRPr="00B95E35">
        <w:rPr>
          <w:rFonts w:ascii="Arial" w:hAnsi="Arial" w:cs="Arial"/>
          <w:sz w:val="24"/>
          <w:szCs w:val="24"/>
        </w:rPr>
        <w:t xml:space="preserve">ental, y puede decirse que existe un 4,00% más de trabajadores que no presenta </w:t>
      </w:r>
      <w:r w:rsidR="00FC1135">
        <w:rPr>
          <w:rFonts w:ascii="Arial" w:hAnsi="Arial" w:cs="Arial"/>
          <w:sz w:val="24"/>
          <w:szCs w:val="24"/>
        </w:rPr>
        <w:t>c</w:t>
      </w:r>
      <w:r w:rsidR="00FC1135" w:rsidRPr="00B95E35">
        <w:rPr>
          <w:rFonts w:ascii="Arial" w:hAnsi="Arial" w:cs="Arial"/>
          <w:sz w:val="24"/>
          <w:szCs w:val="24"/>
        </w:rPr>
        <w:t xml:space="preserve">arga </w:t>
      </w:r>
      <w:r w:rsidR="00FC1135">
        <w:rPr>
          <w:rFonts w:ascii="Arial" w:hAnsi="Arial" w:cs="Arial"/>
          <w:sz w:val="24"/>
          <w:szCs w:val="24"/>
        </w:rPr>
        <w:t>m</w:t>
      </w:r>
      <w:r w:rsidR="00FC1135" w:rsidRPr="00B95E35">
        <w:rPr>
          <w:rFonts w:ascii="Arial" w:hAnsi="Arial" w:cs="Arial"/>
          <w:sz w:val="24"/>
          <w:szCs w:val="24"/>
        </w:rPr>
        <w:t xml:space="preserve">ental en el indicador </w:t>
      </w:r>
      <w:r w:rsidR="00FC1135">
        <w:rPr>
          <w:rFonts w:ascii="Arial" w:hAnsi="Arial" w:cs="Arial"/>
          <w:sz w:val="24"/>
          <w:szCs w:val="24"/>
        </w:rPr>
        <w:t>d</w:t>
      </w:r>
      <w:r w:rsidR="00FC1135" w:rsidRPr="00B95E35">
        <w:rPr>
          <w:rFonts w:ascii="Arial" w:hAnsi="Arial" w:cs="Arial"/>
          <w:sz w:val="24"/>
          <w:szCs w:val="24"/>
        </w:rPr>
        <w:t xml:space="preserve">eficiente, en relación a los trabajadores que no tienen presencia de </w:t>
      </w:r>
      <w:r w:rsidR="00FC1135">
        <w:rPr>
          <w:rFonts w:ascii="Arial" w:hAnsi="Arial" w:cs="Arial"/>
          <w:sz w:val="24"/>
          <w:szCs w:val="24"/>
        </w:rPr>
        <w:t>c</w:t>
      </w:r>
      <w:r w:rsidR="00FC1135" w:rsidRPr="00B95E35">
        <w:rPr>
          <w:rFonts w:ascii="Arial" w:hAnsi="Arial" w:cs="Arial"/>
          <w:sz w:val="24"/>
          <w:szCs w:val="24"/>
        </w:rPr>
        <w:t xml:space="preserve">arga </w:t>
      </w:r>
      <w:r w:rsidR="00FC1135">
        <w:rPr>
          <w:rFonts w:ascii="Arial" w:hAnsi="Arial" w:cs="Arial"/>
          <w:sz w:val="24"/>
          <w:szCs w:val="24"/>
        </w:rPr>
        <w:t>m</w:t>
      </w:r>
      <w:r w:rsidR="00FC1135" w:rsidRPr="00B95E35">
        <w:rPr>
          <w:rFonts w:ascii="Arial" w:hAnsi="Arial" w:cs="Arial"/>
          <w:sz w:val="24"/>
          <w:szCs w:val="24"/>
        </w:rPr>
        <w:t>ental.</w:t>
      </w:r>
    </w:p>
    <w:p w:rsidR="00FC1135" w:rsidRPr="00A25879" w:rsidRDefault="00FC1135" w:rsidP="00E342A3">
      <w:pPr>
        <w:spacing w:line="240" w:lineRule="auto"/>
        <w:jc w:val="both"/>
        <w:rPr>
          <w:rFonts w:ascii="Arial" w:hAnsi="Arial" w:cs="Arial"/>
          <w:sz w:val="24"/>
          <w:szCs w:val="24"/>
        </w:rPr>
      </w:pPr>
      <w:r w:rsidRPr="00A25879">
        <w:rPr>
          <w:b/>
          <w:noProof/>
          <w:lang w:eastAsia="es-CL"/>
        </w:rPr>
        <mc:AlternateContent>
          <mc:Choice Requires="wps">
            <w:drawing>
              <wp:anchor distT="0" distB="0" distL="114300" distR="114300" simplePos="0" relativeHeight="251662336" behindDoc="0" locked="0" layoutInCell="1" allowOverlap="1" wp14:anchorId="427492B5" wp14:editId="0D2CEFF7">
                <wp:simplePos x="0" y="0"/>
                <wp:positionH relativeFrom="column">
                  <wp:posOffset>4510985</wp:posOffset>
                </wp:positionH>
                <wp:positionV relativeFrom="paragraph">
                  <wp:posOffset>132163</wp:posOffset>
                </wp:positionV>
                <wp:extent cx="914400" cy="273050"/>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914400"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1135" w:rsidRPr="004C3FEF" w:rsidRDefault="00FC1135" w:rsidP="00FC1135">
                            <w:pPr>
                              <w:pBdr>
                                <w:bottom w:val="single" w:sz="4" w:space="1" w:color="auto"/>
                              </w:pBdr>
                              <w:shd w:val="clear" w:color="auto" w:fill="FFFFFF" w:themeFill="background1"/>
                            </w:pPr>
                            <w:r w:rsidRPr="003C3EA7">
                              <w:t>(</w:t>
                            </w:r>
                            <w:proofErr w:type="spellStart"/>
                            <w:r w:rsidRPr="003C3EA7">
                              <w:t>ƒo</w:t>
                            </w:r>
                            <w:proofErr w:type="spellEnd"/>
                            <w:r w:rsidRPr="003C3EA7">
                              <w:t xml:space="preserve"> – </w:t>
                            </w:r>
                            <w:proofErr w:type="spellStart"/>
                            <w:r w:rsidRPr="003C3EA7">
                              <w:t>ƒe</w:t>
                            </w:r>
                            <w:proofErr w:type="spellEnd"/>
                            <w:r w:rsidRPr="003C3EA7">
                              <w:t xml:space="preserve"> )</w:t>
                            </w:r>
                            <w:r w:rsidRPr="003C3EA7">
                              <w:rPr>
                                <w:vertAlign w:val="superscript"/>
                              </w:rPr>
                              <w:t>2</w:t>
                            </w:r>
                          </w:p>
                          <w:p w:rsidR="00FC1135" w:rsidRDefault="00FC1135" w:rsidP="00FC1135">
                            <w:pPr>
                              <w:pBdr>
                                <w:bottom w:val="single" w:sz="4" w:space="1" w:color="auto"/>
                              </w:pBdr>
                              <w:shd w:val="clear" w:color="auto" w:fill="FFFFFF" w:themeFill="background1"/>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7492B5" id="Cuadro de texto 4" o:spid="_x0000_s1029" type="#_x0000_t202" style="position:absolute;left:0;text-align:left;margin-left:355.2pt;margin-top:10.4pt;width:1in;height:21.5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" filled="f" stroked="f" strokeweight=".5pt">
                <v:textbox>
                  <w:txbxContent>
                    <w:p w:rsidR="00FC1135" w:rsidRPr="004C3FEF" w:rsidRDefault="00FC1135" w:rsidP="00FC1135">
                      <w:pPr>
                        <w:pBdr>
                          <w:bottom w:val="single" w:sz="4" w:space="1" w:color="auto"/>
                        </w:pBdr>
                        <w:shd w:val="clear" w:color="auto" w:fill="FFFFFF" w:themeFill="background1"/>
                      </w:pPr>
                      <w:r w:rsidRPr="003C3EA7">
                        <w:t>(</w:t>
                      </w:r>
                      <w:proofErr w:type="spellStart"/>
                      <w:r w:rsidRPr="003C3EA7">
                        <w:t>ƒo</w:t>
                      </w:r>
                      <w:proofErr w:type="spellEnd"/>
                      <w:r w:rsidRPr="003C3EA7">
                        <w:t xml:space="preserve"> – </w:t>
                      </w:r>
                      <w:proofErr w:type="spellStart"/>
                      <w:r w:rsidRPr="003C3EA7">
                        <w:t>ƒe</w:t>
                      </w:r>
                      <w:proofErr w:type="spellEnd"/>
                      <w:r w:rsidRPr="003C3EA7">
                        <w:t xml:space="preserve"> )</w:t>
                      </w:r>
                      <w:r w:rsidRPr="003C3EA7">
                        <w:rPr>
                          <w:vertAlign w:val="superscript"/>
                        </w:rPr>
                        <w:t>2</w:t>
                      </w:r>
                    </w:p>
                    <w:p w:rsidR="00FC1135" w:rsidRDefault="00FC1135" w:rsidP="00FC1135">
                      <w:pPr>
                        <w:pBdr>
                          <w:bottom w:val="single" w:sz="4" w:space="1" w:color="auto"/>
                        </w:pBdr>
                        <w:shd w:val="clear" w:color="auto" w:fill="FFFFFF" w:themeFill="background1"/>
                      </w:pPr>
                    </w:p>
                  </w:txbxContent>
                </v:textbox>
              </v:shape>
            </w:pict>
          </mc:Fallback>
        </mc:AlternateContent>
      </w:r>
      <w:r w:rsidRPr="00A25879">
        <w:rPr>
          <w:rFonts w:ascii="Arial" w:hAnsi="Arial" w:cs="Arial"/>
          <w:b/>
          <w:noProof/>
          <w:lang w:eastAsia="es-CL"/>
        </w:rPr>
        <mc:AlternateContent>
          <mc:Choice Requires="wps">
            <w:drawing>
              <wp:anchor distT="0" distB="0" distL="114300" distR="114300" simplePos="0" relativeHeight="251661312" behindDoc="0" locked="0" layoutInCell="1" allowOverlap="1" wp14:anchorId="790AF871" wp14:editId="34E9FB1E">
                <wp:simplePos x="0" y="0"/>
                <wp:positionH relativeFrom="column">
                  <wp:posOffset>4417505</wp:posOffset>
                </wp:positionH>
                <wp:positionV relativeFrom="paragraph">
                  <wp:posOffset>81915</wp:posOffset>
                </wp:positionV>
                <wp:extent cx="895350" cy="9525"/>
                <wp:effectExtent l="0" t="0" r="19050" b="28575"/>
                <wp:wrapNone/>
                <wp:docPr id="3" name="Conector recto 3"/>
                <wp:cNvGraphicFramePr/>
                <a:graphic xmlns:a="http://schemas.openxmlformats.org/drawingml/2006/main">
                  <a:graphicData uri="http://schemas.microsoft.com/office/word/2010/wordprocessingShape">
                    <wps:wsp>
                      <wps:cNvCnPr/>
                      <wps:spPr>
                        <a:xfrm>
                          <a:off x="0" y="0"/>
                          <a:ext cx="8953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E50D6D"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85pt,6.45pt" to="418.3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" strokecolor="black [3040]"/>
            </w:pict>
          </mc:Fallback>
        </mc:AlternateContent>
      </w:r>
      <w:r w:rsidRPr="00A25879">
        <w:rPr>
          <w:rFonts w:ascii="Arial" w:hAnsi="Arial" w:cs="Arial"/>
        </w:rPr>
        <w:t>Se trabajará con un valor Alfa de 0,05 (α = 0,05); Estadístico χ</w:t>
      </w:r>
      <w:r w:rsidRPr="00A25879">
        <w:rPr>
          <w:rFonts w:ascii="Arial" w:hAnsi="Arial" w:cs="Arial"/>
          <w:vertAlign w:val="superscript"/>
        </w:rPr>
        <w:t xml:space="preserve">2 </w:t>
      </w:r>
      <w:r w:rsidRPr="00A25879">
        <w:rPr>
          <w:rFonts w:ascii="Arial" w:hAnsi="Arial" w:cs="Arial"/>
        </w:rPr>
        <w:t>=</w:t>
      </w:r>
      <w:r w:rsidRPr="00A25879">
        <w:rPr>
          <w:rFonts w:ascii="Arial" w:hAnsi="Arial" w:cs="Arial"/>
          <w:b/>
        </w:rPr>
        <w:t xml:space="preserve"> </w:t>
      </w:r>
    </w:p>
    <w:p w:rsidR="00FC1135" w:rsidRPr="003C3EA7" w:rsidRDefault="00FC1135" w:rsidP="00FC1135">
      <w:pPr>
        <w:jc w:val="both"/>
        <w:rPr>
          <w:rFonts w:ascii="Arial" w:hAnsi="Arial" w:cs="Arial"/>
          <w:b/>
          <w:sz w:val="24"/>
          <w:szCs w:val="24"/>
        </w:rPr>
      </w:pPr>
      <w:r w:rsidRPr="00A25879">
        <w:rPr>
          <w:rFonts w:ascii="Arial" w:hAnsi="Arial" w:cs="Arial"/>
          <w:b/>
          <w:sz w:val="24"/>
          <w:szCs w:val="24"/>
        </w:rPr>
        <w:t>Criterio</w:t>
      </w:r>
    </w:p>
    <w:p w:rsidR="00FC1135" w:rsidRPr="00897308" w:rsidRDefault="00FC1135" w:rsidP="00FC1135">
      <w:pPr>
        <w:spacing w:line="240" w:lineRule="auto"/>
        <w:jc w:val="both"/>
        <w:rPr>
          <w:rFonts w:ascii="Arial" w:hAnsi="Arial" w:cs="Arial"/>
          <w:sz w:val="24"/>
          <w:szCs w:val="24"/>
        </w:rPr>
      </w:pPr>
      <w:r w:rsidRPr="003C3EA7">
        <w:rPr>
          <w:rFonts w:ascii="Arial" w:hAnsi="Arial" w:cs="Arial"/>
          <w:sz w:val="24"/>
          <w:szCs w:val="24"/>
        </w:rPr>
        <w:t xml:space="preserve">   Si el valor de </w:t>
      </w:r>
      <w:r w:rsidRPr="00897308">
        <w:rPr>
          <w:rFonts w:ascii="Arial" w:hAnsi="Arial" w:cs="Arial"/>
          <w:sz w:val="24"/>
          <w:szCs w:val="24"/>
        </w:rPr>
        <w:t>Chi</w:t>
      </w:r>
      <w:r w:rsidRPr="00897308">
        <w:rPr>
          <w:rFonts w:ascii="Arial" w:hAnsi="Arial" w:cs="Arial"/>
          <w:sz w:val="24"/>
          <w:szCs w:val="24"/>
          <w:vertAlign w:val="superscript"/>
        </w:rPr>
        <w:t>2</w:t>
      </w:r>
      <w:r w:rsidRPr="00897308">
        <w:rPr>
          <w:rFonts w:ascii="Arial" w:hAnsi="Arial" w:cs="Arial"/>
          <w:sz w:val="24"/>
          <w:szCs w:val="24"/>
        </w:rPr>
        <w:t xml:space="preserve"> calculado es mayor de 13,50 y menor de 13,50 se aprobará la </w:t>
      </w:r>
      <w:proofErr w:type="spellStart"/>
      <w:r w:rsidRPr="00897308">
        <w:rPr>
          <w:rFonts w:ascii="Arial" w:hAnsi="Arial" w:cs="Arial"/>
          <w:sz w:val="24"/>
          <w:szCs w:val="24"/>
        </w:rPr>
        <w:t>Hipótesis</w:t>
      </w:r>
      <w:proofErr w:type="spellEnd"/>
      <w:r w:rsidRPr="00897308">
        <w:rPr>
          <w:rFonts w:ascii="Arial" w:hAnsi="Arial" w:cs="Arial"/>
          <w:sz w:val="24"/>
          <w:szCs w:val="24"/>
        </w:rPr>
        <w:t xml:space="preserve"> nula (Ho), pero si el valor de Chi</w:t>
      </w:r>
      <w:r w:rsidRPr="00897308">
        <w:rPr>
          <w:rFonts w:ascii="Arial" w:hAnsi="Arial" w:cs="Arial"/>
          <w:sz w:val="24"/>
          <w:szCs w:val="24"/>
          <w:vertAlign w:val="superscript"/>
        </w:rPr>
        <w:t xml:space="preserve">2 </w:t>
      </w:r>
      <w:r w:rsidRPr="00897308">
        <w:rPr>
          <w:rFonts w:ascii="Arial" w:hAnsi="Arial" w:cs="Arial"/>
          <w:sz w:val="24"/>
          <w:szCs w:val="24"/>
        </w:rPr>
        <w:t xml:space="preserve">se encuentra entre los valores descritos se aprobará la </w:t>
      </w:r>
      <w:proofErr w:type="spellStart"/>
      <w:r w:rsidRPr="00897308">
        <w:rPr>
          <w:rFonts w:ascii="Arial" w:hAnsi="Arial" w:cs="Arial"/>
          <w:sz w:val="24"/>
          <w:szCs w:val="24"/>
        </w:rPr>
        <w:t>Hipótesis</w:t>
      </w:r>
      <w:proofErr w:type="spellEnd"/>
      <w:r w:rsidRPr="00897308">
        <w:rPr>
          <w:rFonts w:ascii="Arial" w:hAnsi="Arial" w:cs="Arial"/>
          <w:sz w:val="24"/>
          <w:szCs w:val="24"/>
        </w:rPr>
        <w:t xml:space="preserve"> de Investigación o alternativa (H</w:t>
      </w:r>
      <w:r w:rsidRPr="00897308">
        <w:rPr>
          <w:rFonts w:ascii="Arial" w:hAnsi="Arial" w:cs="Arial"/>
          <w:sz w:val="24"/>
          <w:szCs w:val="24"/>
          <w:vertAlign w:val="subscript"/>
        </w:rPr>
        <w:t>1</w:t>
      </w:r>
      <w:r w:rsidRPr="00897308">
        <w:rPr>
          <w:rFonts w:ascii="Arial" w:hAnsi="Arial" w:cs="Arial"/>
          <w:sz w:val="24"/>
          <w:szCs w:val="24"/>
        </w:rPr>
        <w:t>).</w:t>
      </w:r>
    </w:p>
    <w:p w:rsidR="00FC1135" w:rsidRDefault="00FC1135" w:rsidP="00FC1135">
      <w:pPr>
        <w:spacing w:line="240" w:lineRule="auto"/>
        <w:jc w:val="both"/>
        <w:rPr>
          <w:rFonts w:ascii="Arial" w:hAnsi="Arial" w:cs="Arial"/>
          <w:sz w:val="24"/>
          <w:szCs w:val="24"/>
        </w:rPr>
      </w:pPr>
      <w:r w:rsidRPr="003C3EA7">
        <w:rPr>
          <w:rFonts w:ascii="Arial" w:hAnsi="Arial" w:cs="Arial"/>
          <w:b/>
          <w:sz w:val="24"/>
          <w:szCs w:val="24"/>
        </w:rPr>
        <w:t xml:space="preserve"> </w:t>
      </w:r>
      <w:r w:rsidRPr="003C3EA7">
        <w:rPr>
          <w:rFonts w:ascii="Arial" w:hAnsi="Arial" w:cs="Arial"/>
          <w:sz w:val="24"/>
          <w:szCs w:val="24"/>
        </w:rPr>
        <w:t>*Como se cumple el supuesto del porcentaje de casillas esperadas menores a 5, leemos los resultados de la prueba Chi</w:t>
      </w:r>
      <w:r w:rsidRPr="003C3EA7">
        <w:rPr>
          <w:rFonts w:ascii="Arial" w:hAnsi="Arial" w:cs="Arial"/>
          <w:sz w:val="24"/>
          <w:szCs w:val="24"/>
          <w:vertAlign w:val="superscript"/>
        </w:rPr>
        <w:t>2</w:t>
      </w:r>
      <w:r w:rsidRPr="003C3EA7">
        <w:rPr>
          <w:rFonts w:ascii="Arial" w:hAnsi="Arial" w:cs="Arial"/>
          <w:sz w:val="24"/>
          <w:szCs w:val="24"/>
        </w:rPr>
        <w:t xml:space="preserve">. </w:t>
      </w:r>
    </w:p>
    <w:tbl>
      <w:tblPr>
        <w:tblW w:w="8937" w:type="dxa"/>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350"/>
        <w:gridCol w:w="1042"/>
        <w:gridCol w:w="1042"/>
        <w:gridCol w:w="1497"/>
        <w:gridCol w:w="1497"/>
        <w:gridCol w:w="1509"/>
      </w:tblGrid>
      <w:tr w:rsidR="00FC1135" w:rsidRPr="00780779" w:rsidTr="00FC1135">
        <w:trPr>
          <w:cantSplit/>
          <w:trHeight w:val="231"/>
        </w:trPr>
        <w:tc>
          <w:tcPr>
            <w:tcW w:w="893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FC1135" w:rsidRPr="004A1B38" w:rsidRDefault="00FC1135" w:rsidP="00E74D66">
            <w:pPr>
              <w:autoSpaceDE w:val="0"/>
              <w:autoSpaceDN w:val="0"/>
              <w:adjustRightInd w:val="0"/>
              <w:spacing w:after="0" w:line="240" w:lineRule="auto"/>
              <w:ind w:left="60" w:right="60"/>
              <w:jc w:val="center"/>
              <w:rPr>
                <w:rFonts w:ascii="Arial" w:hAnsi="Arial" w:cs="Arial"/>
                <w:i/>
                <w:color w:val="000000"/>
                <w:sz w:val="16"/>
                <w:szCs w:val="16"/>
              </w:rPr>
            </w:pPr>
            <w:r w:rsidRPr="004A1B38">
              <w:rPr>
                <w:rFonts w:ascii="Arial" w:hAnsi="Arial" w:cs="Arial"/>
                <w:b/>
                <w:bCs/>
                <w:i/>
                <w:color w:val="000000"/>
                <w:sz w:val="16"/>
                <w:szCs w:val="16"/>
              </w:rPr>
              <w:t>Pruebas de chi</w:t>
            </w:r>
            <w:r w:rsidRPr="004A1B38">
              <w:rPr>
                <w:rFonts w:ascii="Arial" w:hAnsi="Arial" w:cs="Arial"/>
                <w:b/>
                <w:bCs/>
                <w:i/>
                <w:color w:val="000000"/>
                <w:sz w:val="16"/>
                <w:szCs w:val="16"/>
                <w:vertAlign w:val="superscript"/>
              </w:rPr>
              <w:t>2</w:t>
            </w:r>
          </w:p>
        </w:tc>
      </w:tr>
      <w:tr w:rsidR="00FC1135" w:rsidRPr="00780779" w:rsidTr="00FC1135">
        <w:trPr>
          <w:cantSplit/>
          <w:trHeight w:val="475"/>
        </w:trPr>
        <w:tc>
          <w:tcPr>
            <w:tcW w:w="2350" w:type="dxa"/>
            <w:tcBorders>
              <w:top w:val="single" w:sz="4" w:space="0" w:color="auto"/>
              <w:left w:val="nil"/>
              <w:bottom w:val="single" w:sz="4" w:space="0" w:color="auto"/>
              <w:right w:val="nil"/>
            </w:tcBorders>
            <w:shd w:val="clear" w:color="auto" w:fill="FFFFFF"/>
            <w:vAlign w:val="bottom"/>
          </w:tcPr>
          <w:p w:rsidR="00FC1135" w:rsidRPr="004D45C4" w:rsidRDefault="00FC1135" w:rsidP="00E74D66">
            <w:pPr>
              <w:autoSpaceDE w:val="0"/>
              <w:autoSpaceDN w:val="0"/>
              <w:adjustRightInd w:val="0"/>
              <w:spacing w:after="0" w:line="240" w:lineRule="auto"/>
              <w:rPr>
                <w:sz w:val="16"/>
                <w:szCs w:val="16"/>
              </w:rPr>
            </w:pPr>
          </w:p>
        </w:tc>
        <w:tc>
          <w:tcPr>
            <w:tcW w:w="1042" w:type="dxa"/>
            <w:tcBorders>
              <w:top w:val="single" w:sz="4" w:space="0" w:color="auto"/>
              <w:left w:val="nil"/>
              <w:bottom w:val="single" w:sz="4" w:space="0" w:color="auto"/>
              <w:right w:val="nil"/>
            </w:tcBorders>
            <w:shd w:val="clear" w:color="auto" w:fill="FFFFFF"/>
            <w:vAlign w:val="bottom"/>
          </w:tcPr>
          <w:p w:rsidR="00FC1135" w:rsidRPr="004D45C4" w:rsidRDefault="00FC1135" w:rsidP="00E74D66">
            <w:pPr>
              <w:autoSpaceDE w:val="0"/>
              <w:autoSpaceDN w:val="0"/>
              <w:adjustRightInd w:val="0"/>
              <w:spacing w:after="0" w:line="240" w:lineRule="auto"/>
              <w:ind w:left="60" w:right="60"/>
              <w:jc w:val="center"/>
              <w:rPr>
                <w:rFonts w:ascii="Arial" w:hAnsi="Arial" w:cs="Arial"/>
                <w:color w:val="000000"/>
                <w:sz w:val="16"/>
                <w:szCs w:val="16"/>
              </w:rPr>
            </w:pPr>
            <w:r w:rsidRPr="004D45C4">
              <w:rPr>
                <w:rFonts w:ascii="Arial" w:hAnsi="Arial" w:cs="Arial"/>
                <w:color w:val="000000"/>
                <w:sz w:val="16"/>
                <w:szCs w:val="16"/>
              </w:rPr>
              <w:t>Valor</w:t>
            </w:r>
          </w:p>
        </w:tc>
        <w:tc>
          <w:tcPr>
            <w:tcW w:w="1042" w:type="dxa"/>
            <w:tcBorders>
              <w:top w:val="single" w:sz="4" w:space="0" w:color="auto"/>
              <w:left w:val="nil"/>
              <w:bottom w:val="single" w:sz="4" w:space="0" w:color="auto"/>
              <w:right w:val="nil"/>
            </w:tcBorders>
            <w:shd w:val="clear" w:color="auto" w:fill="FFFFFF"/>
            <w:vAlign w:val="bottom"/>
          </w:tcPr>
          <w:p w:rsidR="00FC1135" w:rsidRPr="004D45C4" w:rsidRDefault="00FC1135" w:rsidP="00E74D66">
            <w:pPr>
              <w:autoSpaceDE w:val="0"/>
              <w:autoSpaceDN w:val="0"/>
              <w:adjustRightInd w:val="0"/>
              <w:spacing w:after="0" w:line="240" w:lineRule="auto"/>
              <w:ind w:left="60" w:right="60"/>
              <w:jc w:val="center"/>
              <w:rPr>
                <w:rFonts w:ascii="Arial" w:hAnsi="Arial" w:cs="Arial"/>
                <w:color w:val="000000"/>
                <w:sz w:val="16"/>
                <w:szCs w:val="16"/>
              </w:rPr>
            </w:pPr>
            <w:proofErr w:type="spellStart"/>
            <w:r w:rsidRPr="004D45C4">
              <w:rPr>
                <w:rFonts w:ascii="Arial" w:hAnsi="Arial" w:cs="Arial"/>
                <w:color w:val="000000"/>
                <w:sz w:val="16"/>
                <w:szCs w:val="16"/>
              </w:rPr>
              <w:t>gl</w:t>
            </w:r>
            <w:proofErr w:type="spellEnd"/>
          </w:p>
        </w:tc>
        <w:tc>
          <w:tcPr>
            <w:tcW w:w="1497" w:type="dxa"/>
            <w:tcBorders>
              <w:top w:val="single" w:sz="4" w:space="0" w:color="auto"/>
              <w:left w:val="nil"/>
              <w:bottom w:val="single" w:sz="4" w:space="0" w:color="auto"/>
              <w:right w:val="nil"/>
            </w:tcBorders>
            <w:shd w:val="clear" w:color="auto" w:fill="FFFFFF"/>
            <w:vAlign w:val="bottom"/>
          </w:tcPr>
          <w:p w:rsidR="00FC1135" w:rsidRPr="004D45C4" w:rsidRDefault="00FC1135" w:rsidP="00E74D66">
            <w:pPr>
              <w:autoSpaceDE w:val="0"/>
              <w:autoSpaceDN w:val="0"/>
              <w:adjustRightInd w:val="0"/>
              <w:spacing w:after="0" w:line="240" w:lineRule="auto"/>
              <w:ind w:left="60" w:right="60"/>
              <w:jc w:val="center"/>
              <w:rPr>
                <w:rFonts w:ascii="Arial" w:hAnsi="Arial" w:cs="Arial"/>
                <w:color w:val="000000"/>
                <w:sz w:val="16"/>
                <w:szCs w:val="16"/>
              </w:rPr>
            </w:pPr>
            <w:r w:rsidRPr="004D45C4">
              <w:rPr>
                <w:rFonts w:ascii="Arial" w:hAnsi="Arial" w:cs="Arial"/>
                <w:color w:val="000000"/>
                <w:sz w:val="16"/>
                <w:szCs w:val="16"/>
              </w:rPr>
              <w:t>Sig. asintótica (2 caras)</w:t>
            </w:r>
          </w:p>
        </w:tc>
        <w:tc>
          <w:tcPr>
            <w:tcW w:w="1497" w:type="dxa"/>
            <w:tcBorders>
              <w:top w:val="single" w:sz="4" w:space="0" w:color="auto"/>
              <w:left w:val="nil"/>
              <w:bottom w:val="single" w:sz="4" w:space="0" w:color="auto"/>
              <w:right w:val="nil"/>
            </w:tcBorders>
            <w:shd w:val="clear" w:color="auto" w:fill="FFFFFF"/>
            <w:vAlign w:val="bottom"/>
          </w:tcPr>
          <w:p w:rsidR="00FC1135" w:rsidRPr="004D45C4" w:rsidRDefault="00FC1135" w:rsidP="00E74D66">
            <w:pPr>
              <w:autoSpaceDE w:val="0"/>
              <w:autoSpaceDN w:val="0"/>
              <w:adjustRightInd w:val="0"/>
              <w:spacing w:after="0" w:line="240" w:lineRule="auto"/>
              <w:ind w:left="60" w:right="60"/>
              <w:jc w:val="center"/>
              <w:rPr>
                <w:rFonts w:ascii="Arial" w:hAnsi="Arial" w:cs="Arial"/>
                <w:color w:val="000000"/>
                <w:sz w:val="16"/>
                <w:szCs w:val="16"/>
              </w:rPr>
            </w:pPr>
            <w:r w:rsidRPr="004D45C4">
              <w:rPr>
                <w:rFonts w:ascii="Arial" w:hAnsi="Arial" w:cs="Arial"/>
                <w:color w:val="000000"/>
                <w:sz w:val="16"/>
                <w:szCs w:val="16"/>
              </w:rPr>
              <w:t>Significación exacta (2 caras)</w:t>
            </w:r>
          </w:p>
        </w:tc>
        <w:tc>
          <w:tcPr>
            <w:tcW w:w="1509" w:type="dxa"/>
            <w:tcBorders>
              <w:top w:val="single" w:sz="4" w:space="0" w:color="auto"/>
              <w:left w:val="nil"/>
              <w:bottom w:val="single" w:sz="4" w:space="0" w:color="auto"/>
              <w:right w:val="single" w:sz="4" w:space="0" w:color="auto"/>
            </w:tcBorders>
            <w:shd w:val="clear" w:color="auto" w:fill="FFFFFF"/>
            <w:vAlign w:val="bottom"/>
          </w:tcPr>
          <w:p w:rsidR="00FC1135" w:rsidRPr="004D45C4" w:rsidRDefault="00FC1135" w:rsidP="00E74D66">
            <w:pPr>
              <w:autoSpaceDE w:val="0"/>
              <w:autoSpaceDN w:val="0"/>
              <w:adjustRightInd w:val="0"/>
              <w:spacing w:after="0" w:line="240" w:lineRule="auto"/>
              <w:ind w:left="60" w:right="60"/>
              <w:jc w:val="center"/>
              <w:rPr>
                <w:rFonts w:ascii="Arial" w:hAnsi="Arial" w:cs="Arial"/>
                <w:color w:val="000000"/>
                <w:sz w:val="16"/>
                <w:szCs w:val="16"/>
              </w:rPr>
            </w:pPr>
            <w:r w:rsidRPr="004D45C4">
              <w:rPr>
                <w:rFonts w:ascii="Arial" w:hAnsi="Arial" w:cs="Arial"/>
                <w:color w:val="000000"/>
                <w:sz w:val="16"/>
                <w:szCs w:val="16"/>
              </w:rPr>
              <w:t>Significación exacta (1 cara)</w:t>
            </w:r>
          </w:p>
        </w:tc>
      </w:tr>
      <w:tr w:rsidR="00FC1135" w:rsidRPr="00780779" w:rsidTr="00FC1135">
        <w:trPr>
          <w:cantSplit/>
          <w:trHeight w:val="231"/>
        </w:trPr>
        <w:tc>
          <w:tcPr>
            <w:tcW w:w="2350" w:type="dxa"/>
            <w:tcBorders>
              <w:top w:val="single" w:sz="4" w:space="0" w:color="auto"/>
              <w:left w:val="nil"/>
              <w:bottom w:val="single" w:sz="4" w:space="0" w:color="auto"/>
              <w:right w:val="nil"/>
            </w:tcBorders>
            <w:shd w:val="clear" w:color="auto" w:fill="FFFFFF"/>
          </w:tcPr>
          <w:p w:rsidR="00FC1135" w:rsidRPr="004D45C4" w:rsidRDefault="00FC1135" w:rsidP="00E74D66">
            <w:pPr>
              <w:autoSpaceDE w:val="0"/>
              <w:autoSpaceDN w:val="0"/>
              <w:adjustRightInd w:val="0"/>
              <w:spacing w:after="0" w:line="240" w:lineRule="auto"/>
              <w:ind w:left="60" w:right="60"/>
              <w:rPr>
                <w:rFonts w:ascii="Arial" w:hAnsi="Arial" w:cs="Arial"/>
                <w:color w:val="000000"/>
                <w:sz w:val="16"/>
                <w:szCs w:val="16"/>
              </w:rPr>
            </w:pPr>
            <w:r w:rsidRPr="004D45C4">
              <w:rPr>
                <w:rFonts w:ascii="Arial" w:hAnsi="Arial" w:cs="Arial"/>
                <w:color w:val="000000"/>
                <w:sz w:val="16"/>
                <w:szCs w:val="16"/>
              </w:rPr>
              <w:t>Chi-cuadrado de Pearson</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8,</w:t>
            </w:r>
            <w:r>
              <w:rPr>
                <w:rFonts w:ascii="Arial" w:hAnsi="Arial" w:cs="Arial"/>
                <w:color w:val="000000"/>
                <w:sz w:val="16"/>
                <w:szCs w:val="16"/>
              </w:rPr>
              <w:t xml:space="preserve"> </w:t>
            </w:r>
            <w:r w:rsidRPr="004D45C4">
              <w:rPr>
                <w:rFonts w:ascii="Arial" w:hAnsi="Arial" w:cs="Arial"/>
                <w:color w:val="000000"/>
                <w:sz w:val="16"/>
                <w:szCs w:val="16"/>
              </w:rPr>
              <w:t>129</w:t>
            </w:r>
            <w:r w:rsidRPr="004D45C4">
              <w:rPr>
                <w:rFonts w:ascii="Arial" w:hAnsi="Arial" w:cs="Arial"/>
                <w:color w:val="000000"/>
                <w:sz w:val="16"/>
                <w:szCs w:val="16"/>
                <w:vertAlign w:val="superscript"/>
              </w:rPr>
              <w:t>a</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1</w:t>
            </w: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,004</w:t>
            </w: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509"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r>
      <w:tr w:rsidR="00FC1135" w:rsidRPr="00780779" w:rsidTr="00FC1135">
        <w:trPr>
          <w:cantSplit/>
          <w:trHeight w:val="231"/>
        </w:trPr>
        <w:tc>
          <w:tcPr>
            <w:tcW w:w="2350" w:type="dxa"/>
            <w:tcBorders>
              <w:top w:val="single" w:sz="4" w:space="0" w:color="auto"/>
              <w:left w:val="nil"/>
              <w:bottom w:val="single" w:sz="4" w:space="0" w:color="auto"/>
              <w:right w:val="nil"/>
            </w:tcBorders>
            <w:shd w:val="clear" w:color="auto" w:fill="FFFFFF"/>
          </w:tcPr>
          <w:p w:rsidR="00FC1135" w:rsidRPr="004D45C4" w:rsidRDefault="00FC1135" w:rsidP="00E74D66">
            <w:pPr>
              <w:autoSpaceDE w:val="0"/>
              <w:autoSpaceDN w:val="0"/>
              <w:adjustRightInd w:val="0"/>
              <w:spacing w:after="0" w:line="240" w:lineRule="auto"/>
              <w:ind w:left="60" w:right="60"/>
              <w:rPr>
                <w:rFonts w:ascii="Arial" w:hAnsi="Arial" w:cs="Arial"/>
                <w:color w:val="000000"/>
                <w:sz w:val="16"/>
                <w:szCs w:val="16"/>
              </w:rPr>
            </w:pPr>
            <w:r w:rsidRPr="004D45C4">
              <w:rPr>
                <w:rFonts w:ascii="Arial" w:hAnsi="Arial" w:cs="Arial"/>
                <w:color w:val="000000"/>
                <w:sz w:val="16"/>
                <w:szCs w:val="16"/>
              </w:rPr>
              <w:t xml:space="preserve">Corrección de </w:t>
            </w:r>
            <w:proofErr w:type="spellStart"/>
            <w:r w:rsidRPr="004D45C4">
              <w:rPr>
                <w:rFonts w:ascii="Arial" w:hAnsi="Arial" w:cs="Arial"/>
                <w:color w:val="000000"/>
                <w:sz w:val="16"/>
                <w:szCs w:val="16"/>
              </w:rPr>
              <w:t>continuidad</w:t>
            </w:r>
            <w:r w:rsidRPr="004D45C4">
              <w:rPr>
                <w:rFonts w:ascii="Arial" w:hAnsi="Arial" w:cs="Arial"/>
                <w:color w:val="000000"/>
                <w:sz w:val="16"/>
                <w:szCs w:val="16"/>
                <w:vertAlign w:val="superscript"/>
              </w:rPr>
              <w:t>b</w:t>
            </w:r>
            <w:proofErr w:type="spellEnd"/>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6,926</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1</w:t>
            </w: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,008</w:t>
            </w: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509"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r>
      <w:tr w:rsidR="00FC1135" w:rsidRPr="00780779" w:rsidTr="00FC1135">
        <w:trPr>
          <w:cantSplit/>
          <w:trHeight w:val="231"/>
        </w:trPr>
        <w:tc>
          <w:tcPr>
            <w:tcW w:w="2350" w:type="dxa"/>
            <w:tcBorders>
              <w:top w:val="single" w:sz="4" w:space="0" w:color="auto"/>
              <w:left w:val="nil"/>
              <w:bottom w:val="single" w:sz="4" w:space="0" w:color="auto"/>
              <w:right w:val="nil"/>
            </w:tcBorders>
            <w:shd w:val="clear" w:color="auto" w:fill="FFFFFF"/>
          </w:tcPr>
          <w:p w:rsidR="00FC1135" w:rsidRPr="004D45C4" w:rsidRDefault="00FC1135" w:rsidP="00E74D66">
            <w:pPr>
              <w:autoSpaceDE w:val="0"/>
              <w:autoSpaceDN w:val="0"/>
              <w:adjustRightInd w:val="0"/>
              <w:spacing w:after="0" w:line="240" w:lineRule="auto"/>
              <w:ind w:left="60" w:right="60"/>
              <w:rPr>
                <w:rFonts w:ascii="Arial" w:hAnsi="Arial" w:cs="Arial"/>
                <w:color w:val="000000"/>
                <w:sz w:val="16"/>
                <w:szCs w:val="16"/>
              </w:rPr>
            </w:pPr>
            <w:r w:rsidRPr="004D45C4">
              <w:rPr>
                <w:rFonts w:ascii="Arial" w:hAnsi="Arial" w:cs="Arial"/>
                <w:color w:val="000000"/>
                <w:sz w:val="16"/>
                <w:szCs w:val="16"/>
              </w:rPr>
              <w:t>Razón de verosimilitud</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8,191</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1</w:t>
            </w: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,004</w:t>
            </w: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509"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r>
      <w:tr w:rsidR="00FC1135" w:rsidRPr="00780779" w:rsidTr="00FC1135">
        <w:trPr>
          <w:cantSplit/>
          <w:trHeight w:val="231"/>
        </w:trPr>
        <w:tc>
          <w:tcPr>
            <w:tcW w:w="2350" w:type="dxa"/>
            <w:tcBorders>
              <w:top w:val="single" w:sz="4" w:space="0" w:color="auto"/>
              <w:left w:val="nil"/>
              <w:bottom w:val="single" w:sz="4" w:space="0" w:color="auto"/>
              <w:right w:val="nil"/>
            </w:tcBorders>
            <w:shd w:val="clear" w:color="auto" w:fill="FFFFFF"/>
          </w:tcPr>
          <w:p w:rsidR="00FC1135" w:rsidRPr="004D45C4" w:rsidRDefault="00FC1135" w:rsidP="00E74D66">
            <w:pPr>
              <w:autoSpaceDE w:val="0"/>
              <w:autoSpaceDN w:val="0"/>
              <w:adjustRightInd w:val="0"/>
              <w:spacing w:after="0" w:line="240" w:lineRule="auto"/>
              <w:ind w:left="60" w:right="60"/>
              <w:rPr>
                <w:rFonts w:ascii="Arial" w:hAnsi="Arial" w:cs="Arial"/>
                <w:color w:val="000000"/>
                <w:sz w:val="16"/>
                <w:szCs w:val="16"/>
              </w:rPr>
            </w:pPr>
            <w:r w:rsidRPr="004D45C4">
              <w:rPr>
                <w:rFonts w:ascii="Arial" w:hAnsi="Arial" w:cs="Arial"/>
                <w:color w:val="000000"/>
                <w:sz w:val="16"/>
                <w:szCs w:val="16"/>
              </w:rPr>
              <w:t>Prueba exacta de Fisher</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,008</w:t>
            </w:r>
          </w:p>
        </w:tc>
        <w:tc>
          <w:tcPr>
            <w:tcW w:w="1509"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,004</w:t>
            </w:r>
          </w:p>
        </w:tc>
      </w:tr>
      <w:tr w:rsidR="00FC1135" w:rsidRPr="00780779" w:rsidTr="00FC1135">
        <w:trPr>
          <w:cantSplit/>
          <w:trHeight w:val="231"/>
        </w:trPr>
        <w:tc>
          <w:tcPr>
            <w:tcW w:w="2350" w:type="dxa"/>
            <w:tcBorders>
              <w:top w:val="single" w:sz="4" w:space="0" w:color="auto"/>
              <w:left w:val="nil"/>
              <w:bottom w:val="single" w:sz="4" w:space="0" w:color="auto"/>
              <w:right w:val="nil"/>
            </w:tcBorders>
            <w:shd w:val="clear" w:color="auto" w:fill="FFFFFF"/>
          </w:tcPr>
          <w:p w:rsidR="00FC1135" w:rsidRPr="004D45C4" w:rsidRDefault="00FC1135" w:rsidP="00E74D66">
            <w:pPr>
              <w:autoSpaceDE w:val="0"/>
              <w:autoSpaceDN w:val="0"/>
              <w:adjustRightInd w:val="0"/>
              <w:spacing w:after="0" w:line="240" w:lineRule="auto"/>
              <w:ind w:left="60" w:right="60"/>
              <w:rPr>
                <w:rFonts w:ascii="Arial" w:hAnsi="Arial" w:cs="Arial"/>
                <w:color w:val="000000"/>
                <w:sz w:val="16"/>
                <w:szCs w:val="16"/>
              </w:rPr>
            </w:pPr>
            <w:r w:rsidRPr="004D45C4">
              <w:rPr>
                <w:rFonts w:ascii="Arial" w:hAnsi="Arial" w:cs="Arial"/>
                <w:color w:val="000000"/>
                <w:sz w:val="16"/>
                <w:szCs w:val="16"/>
              </w:rPr>
              <w:t>Asociación lineal por lineal</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8,048</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1</w:t>
            </w: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,005</w:t>
            </w: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509"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r>
      <w:tr w:rsidR="00FC1135" w:rsidRPr="00780779" w:rsidTr="00FC1135">
        <w:trPr>
          <w:cantSplit/>
          <w:trHeight w:val="231"/>
        </w:trPr>
        <w:tc>
          <w:tcPr>
            <w:tcW w:w="2350" w:type="dxa"/>
            <w:tcBorders>
              <w:top w:val="single" w:sz="4" w:space="0" w:color="auto"/>
              <w:left w:val="nil"/>
              <w:bottom w:val="single" w:sz="4" w:space="0" w:color="auto"/>
              <w:right w:val="nil"/>
            </w:tcBorders>
            <w:shd w:val="clear" w:color="auto" w:fill="FFFFFF"/>
          </w:tcPr>
          <w:p w:rsidR="00FC1135" w:rsidRPr="004D45C4" w:rsidRDefault="00FC1135" w:rsidP="00E74D66">
            <w:pPr>
              <w:autoSpaceDE w:val="0"/>
              <w:autoSpaceDN w:val="0"/>
              <w:adjustRightInd w:val="0"/>
              <w:spacing w:after="0" w:line="240" w:lineRule="auto"/>
              <w:ind w:left="60" w:right="60"/>
              <w:rPr>
                <w:rFonts w:ascii="Arial" w:hAnsi="Arial" w:cs="Arial"/>
                <w:color w:val="000000"/>
                <w:sz w:val="16"/>
                <w:szCs w:val="16"/>
              </w:rPr>
            </w:pPr>
            <w:proofErr w:type="spellStart"/>
            <w:r w:rsidRPr="004D45C4">
              <w:rPr>
                <w:rFonts w:ascii="Arial" w:hAnsi="Arial" w:cs="Arial"/>
                <w:color w:val="000000"/>
                <w:sz w:val="16"/>
                <w:szCs w:val="16"/>
              </w:rPr>
              <w:t>N</w:t>
            </w:r>
            <w:r>
              <w:rPr>
                <w:rFonts w:ascii="Arial" w:hAnsi="Arial" w:cs="Arial"/>
                <w:color w:val="000000"/>
                <w:sz w:val="16"/>
                <w:szCs w:val="16"/>
              </w:rPr>
              <w:t>°</w:t>
            </w:r>
            <w:proofErr w:type="spellEnd"/>
            <w:r w:rsidRPr="004D45C4">
              <w:rPr>
                <w:rFonts w:ascii="Arial" w:hAnsi="Arial" w:cs="Arial"/>
                <w:color w:val="000000"/>
                <w:sz w:val="16"/>
                <w:szCs w:val="16"/>
              </w:rPr>
              <w:t xml:space="preserve"> de casos válidos</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ind w:left="60" w:right="60"/>
              <w:jc w:val="right"/>
              <w:rPr>
                <w:rFonts w:ascii="Arial" w:hAnsi="Arial" w:cs="Arial"/>
                <w:color w:val="000000"/>
                <w:sz w:val="16"/>
                <w:szCs w:val="16"/>
              </w:rPr>
            </w:pPr>
            <w:r w:rsidRPr="004D45C4">
              <w:rPr>
                <w:rFonts w:ascii="Arial" w:hAnsi="Arial" w:cs="Arial"/>
                <w:color w:val="000000"/>
                <w:sz w:val="16"/>
                <w:szCs w:val="16"/>
              </w:rPr>
              <w:t>108</w:t>
            </w:r>
          </w:p>
        </w:tc>
        <w:tc>
          <w:tcPr>
            <w:tcW w:w="1042"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497"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c>
          <w:tcPr>
            <w:tcW w:w="1509" w:type="dxa"/>
            <w:tcBorders>
              <w:top w:val="single" w:sz="4" w:space="0" w:color="auto"/>
              <w:left w:val="nil"/>
              <w:bottom w:val="single" w:sz="4" w:space="0" w:color="auto"/>
              <w:right w:val="nil"/>
            </w:tcBorders>
            <w:shd w:val="clear" w:color="auto" w:fill="FFFFFF"/>
            <w:vAlign w:val="center"/>
          </w:tcPr>
          <w:p w:rsidR="00FC1135" w:rsidRPr="004D45C4" w:rsidRDefault="00FC1135" w:rsidP="00E74D66">
            <w:pPr>
              <w:autoSpaceDE w:val="0"/>
              <w:autoSpaceDN w:val="0"/>
              <w:adjustRightInd w:val="0"/>
              <w:spacing w:after="0" w:line="240" w:lineRule="auto"/>
              <w:rPr>
                <w:sz w:val="16"/>
                <w:szCs w:val="16"/>
              </w:rPr>
            </w:pPr>
          </w:p>
        </w:tc>
      </w:tr>
      <w:tr w:rsidR="00FC1135" w:rsidRPr="00780779" w:rsidTr="00FC1135">
        <w:trPr>
          <w:cantSplit/>
          <w:trHeight w:val="231"/>
        </w:trPr>
        <w:tc>
          <w:tcPr>
            <w:tcW w:w="8937" w:type="dxa"/>
            <w:gridSpan w:val="6"/>
            <w:tcBorders>
              <w:top w:val="single" w:sz="4" w:space="0" w:color="auto"/>
              <w:left w:val="nil"/>
              <w:bottom w:val="single" w:sz="4" w:space="0" w:color="auto"/>
              <w:right w:val="nil"/>
            </w:tcBorders>
            <w:shd w:val="clear" w:color="auto" w:fill="FFFFFF"/>
          </w:tcPr>
          <w:p w:rsidR="00FC1135" w:rsidRPr="004D45C4" w:rsidRDefault="00FC1135" w:rsidP="00E74D66">
            <w:pPr>
              <w:autoSpaceDE w:val="0"/>
              <w:autoSpaceDN w:val="0"/>
              <w:adjustRightInd w:val="0"/>
              <w:spacing w:after="0" w:line="240" w:lineRule="auto"/>
              <w:ind w:left="60" w:right="60"/>
              <w:rPr>
                <w:rFonts w:ascii="Arial" w:hAnsi="Arial" w:cs="Arial"/>
                <w:color w:val="000000"/>
                <w:sz w:val="16"/>
                <w:szCs w:val="16"/>
              </w:rPr>
            </w:pPr>
            <w:r w:rsidRPr="004D45C4">
              <w:rPr>
                <w:rFonts w:ascii="Arial" w:hAnsi="Arial" w:cs="Arial"/>
                <w:color w:val="000000"/>
                <w:sz w:val="16"/>
                <w:szCs w:val="16"/>
              </w:rPr>
              <w:t>a. 0 casillas (0,0%) han esperado un recuento menor que 5. El recuento mínimo esperado es 13,50.</w:t>
            </w:r>
          </w:p>
        </w:tc>
      </w:tr>
      <w:tr w:rsidR="00FC1135" w:rsidRPr="00780779" w:rsidTr="00FC1135">
        <w:trPr>
          <w:cantSplit/>
          <w:trHeight w:val="220"/>
        </w:trPr>
        <w:tc>
          <w:tcPr>
            <w:tcW w:w="8937" w:type="dxa"/>
            <w:gridSpan w:val="6"/>
            <w:tcBorders>
              <w:top w:val="single" w:sz="4" w:space="0" w:color="auto"/>
              <w:left w:val="nil"/>
              <w:bottom w:val="single" w:sz="4" w:space="0" w:color="auto"/>
              <w:right w:val="nil"/>
            </w:tcBorders>
            <w:shd w:val="clear" w:color="auto" w:fill="FFFFFF"/>
          </w:tcPr>
          <w:p w:rsidR="00FC1135" w:rsidRPr="004D45C4" w:rsidRDefault="00FC1135" w:rsidP="00E74D66">
            <w:pPr>
              <w:autoSpaceDE w:val="0"/>
              <w:autoSpaceDN w:val="0"/>
              <w:adjustRightInd w:val="0"/>
              <w:spacing w:after="0" w:line="240" w:lineRule="auto"/>
              <w:ind w:left="60" w:right="60"/>
              <w:rPr>
                <w:rFonts w:ascii="Arial" w:hAnsi="Arial" w:cs="Arial"/>
                <w:color w:val="000000"/>
                <w:sz w:val="16"/>
                <w:szCs w:val="16"/>
              </w:rPr>
            </w:pPr>
            <w:r w:rsidRPr="004D45C4">
              <w:rPr>
                <w:rFonts w:ascii="Arial" w:hAnsi="Arial" w:cs="Arial"/>
                <w:color w:val="000000"/>
                <w:sz w:val="16"/>
                <w:szCs w:val="16"/>
              </w:rPr>
              <w:t>b. Sólo se ha calculado para una tabla 2x2</w:t>
            </w:r>
          </w:p>
        </w:tc>
      </w:tr>
    </w:tbl>
    <w:p w:rsidR="00FC1135" w:rsidRDefault="00FC1135" w:rsidP="00FC1135">
      <w:pPr>
        <w:autoSpaceDE w:val="0"/>
        <w:autoSpaceDN w:val="0"/>
        <w:adjustRightInd w:val="0"/>
        <w:spacing w:after="0" w:line="240" w:lineRule="auto"/>
        <w:jc w:val="both"/>
      </w:pPr>
    </w:p>
    <w:p w:rsidR="00FC1135" w:rsidRDefault="00E74D66" w:rsidP="00FC1135">
      <w:pPr>
        <w:autoSpaceDE w:val="0"/>
        <w:autoSpaceDN w:val="0"/>
        <w:adjustRightInd w:val="0"/>
        <w:spacing w:after="0"/>
        <w:jc w:val="both"/>
        <w:rPr>
          <w:rFonts w:ascii="Arial" w:hAnsi="Arial" w:cs="Arial"/>
          <w:sz w:val="24"/>
          <w:szCs w:val="24"/>
        </w:rPr>
      </w:pPr>
      <w:r>
        <w:rPr>
          <w:rFonts w:ascii="Arial" w:hAnsi="Arial" w:cs="Arial"/>
          <w:sz w:val="24"/>
          <w:szCs w:val="24"/>
        </w:rPr>
        <w:t xml:space="preserve">      </w:t>
      </w:r>
      <w:r w:rsidR="00FC1135" w:rsidRPr="004D45C4">
        <w:rPr>
          <w:rFonts w:ascii="Arial" w:hAnsi="Arial" w:cs="Arial"/>
          <w:sz w:val="24"/>
          <w:szCs w:val="24"/>
        </w:rPr>
        <w:t>Como el valor p obtenido es menor a 0.05, rechazamos H</w:t>
      </w:r>
      <w:r w:rsidR="00FC1135" w:rsidRPr="004D45C4">
        <w:rPr>
          <w:rFonts w:ascii="Arial" w:hAnsi="Arial" w:cs="Arial"/>
          <w:sz w:val="24"/>
          <w:szCs w:val="24"/>
          <w:vertAlign w:val="subscript"/>
        </w:rPr>
        <w:t>0</w:t>
      </w:r>
      <w:r w:rsidR="00FC1135" w:rsidRPr="004D45C4">
        <w:rPr>
          <w:rFonts w:ascii="Arial" w:hAnsi="Arial" w:cs="Arial"/>
          <w:sz w:val="24"/>
          <w:szCs w:val="24"/>
        </w:rPr>
        <w:t xml:space="preserve">. Así concluimos que la </w:t>
      </w:r>
      <w:r w:rsidR="00FC1135">
        <w:rPr>
          <w:rFonts w:ascii="Arial" w:hAnsi="Arial" w:cs="Arial"/>
          <w:sz w:val="24"/>
          <w:szCs w:val="24"/>
        </w:rPr>
        <w:t>c</w:t>
      </w:r>
      <w:r w:rsidR="00FC1135" w:rsidRPr="004D45C4">
        <w:rPr>
          <w:rFonts w:ascii="Arial" w:hAnsi="Arial" w:cs="Arial"/>
          <w:sz w:val="24"/>
          <w:szCs w:val="24"/>
        </w:rPr>
        <w:t xml:space="preserve">arga </w:t>
      </w:r>
      <w:r w:rsidR="00FC1135">
        <w:rPr>
          <w:rFonts w:ascii="Arial" w:hAnsi="Arial" w:cs="Arial"/>
          <w:sz w:val="24"/>
          <w:szCs w:val="24"/>
        </w:rPr>
        <w:t>m</w:t>
      </w:r>
      <w:r w:rsidR="00FC1135" w:rsidRPr="004D45C4">
        <w:rPr>
          <w:rFonts w:ascii="Arial" w:hAnsi="Arial" w:cs="Arial"/>
          <w:sz w:val="24"/>
          <w:szCs w:val="24"/>
        </w:rPr>
        <w:t xml:space="preserve">ental está relacionada con el </w:t>
      </w:r>
      <w:r w:rsidR="00FC1135">
        <w:rPr>
          <w:rFonts w:ascii="Arial" w:hAnsi="Arial" w:cs="Arial"/>
          <w:sz w:val="24"/>
          <w:szCs w:val="24"/>
        </w:rPr>
        <w:t>de</w:t>
      </w:r>
      <w:r w:rsidR="00FC1135" w:rsidRPr="004D45C4">
        <w:rPr>
          <w:rFonts w:ascii="Arial" w:hAnsi="Arial" w:cs="Arial"/>
          <w:sz w:val="24"/>
          <w:szCs w:val="24"/>
        </w:rPr>
        <w:t xml:space="preserve">sempeño </w:t>
      </w:r>
      <w:r w:rsidR="00FC1135">
        <w:rPr>
          <w:rFonts w:ascii="Arial" w:hAnsi="Arial" w:cs="Arial"/>
          <w:sz w:val="24"/>
          <w:szCs w:val="24"/>
        </w:rPr>
        <w:t>l</w:t>
      </w:r>
      <w:r w:rsidR="00FC1135" w:rsidRPr="004D45C4">
        <w:rPr>
          <w:rFonts w:ascii="Arial" w:hAnsi="Arial" w:cs="Arial"/>
          <w:sz w:val="24"/>
          <w:szCs w:val="24"/>
        </w:rPr>
        <w:t>aboral.</w:t>
      </w:r>
    </w:p>
    <w:p w:rsidR="00FC1135" w:rsidRPr="004D45C4" w:rsidRDefault="00FC1135" w:rsidP="00FC1135">
      <w:pPr>
        <w:autoSpaceDE w:val="0"/>
        <w:autoSpaceDN w:val="0"/>
        <w:adjustRightInd w:val="0"/>
        <w:spacing w:after="0"/>
        <w:jc w:val="both"/>
        <w:rPr>
          <w:rFonts w:ascii="Arial" w:hAnsi="Arial" w:cs="Arial"/>
          <w:sz w:val="24"/>
          <w:szCs w:val="24"/>
        </w:rPr>
      </w:pPr>
    </w:p>
    <w:tbl>
      <w:tblPr>
        <w:tblW w:w="88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40"/>
        <w:gridCol w:w="1052"/>
        <w:gridCol w:w="800"/>
        <w:gridCol w:w="912"/>
        <w:gridCol w:w="4404"/>
      </w:tblGrid>
      <w:tr w:rsidR="00FC1135" w:rsidRPr="00780779" w:rsidTr="00FC1135">
        <w:trPr>
          <w:cantSplit/>
          <w:trHeight w:val="292"/>
        </w:trPr>
        <w:tc>
          <w:tcPr>
            <w:tcW w:w="440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C1135" w:rsidRPr="004D45C4" w:rsidRDefault="00FC1135" w:rsidP="00A25879">
            <w:pPr>
              <w:autoSpaceDE w:val="0"/>
              <w:autoSpaceDN w:val="0"/>
              <w:adjustRightInd w:val="0"/>
              <w:spacing w:after="0" w:line="240" w:lineRule="auto"/>
              <w:ind w:left="60" w:right="60"/>
              <w:jc w:val="center"/>
              <w:rPr>
                <w:rFonts w:ascii="Arial" w:hAnsi="Arial" w:cs="Arial"/>
                <w:color w:val="000000"/>
                <w:sz w:val="16"/>
                <w:szCs w:val="16"/>
              </w:rPr>
            </w:pPr>
            <w:r w:rsidRPr="004D45C4">
              <w:rPr>
                <w:rFonts w:ascii="Arial" w:hAnsi="Arial" w:cs="Arial"/>
                <w:b/>
                <w:bCs/>
                <w:color w:val="000000"/>
                <w:sz w:val="16"/>
                <w:szCs w:val="16"/>
              </w:rPr>
              <w:t>Medidas simétricas</w:t>
            </w:r>
          </w:p>
        </w:tc>
        <w:tc>
          <w:tcPr>
            <w:tcW w:w="4404" w:type="dxa"/>
            <w:tcBorders>
              <w:top w:val="nil"/>
              <w:left w:val="single" w:sz="4" w:space="0" w:color="auto"/>
              <w:bottom w:val="single" w:sz="4" w:space="0" w:color="auto"/>
              <w:right w:val="nil"/>
            </w:tcBorders>
            <w:shd w:val="clear" w:color="auto" w:fill="FFFFFF"/>
          </w:tcPr>
          <w:p w:rsidR="00FC1135" w:rsidRPr="004D45C4" w:rsidRDefault="00FC1135" w:rsidP="00FC1135">
            <w:pPr>
              <w:autoSpaceDE w:val="0"/>
              <w:autoSpaceDN w:val="0"/>
              <w:adjustRightInd w:val="0"/>
              <w:spacing w:line="320" w:lineRule="atLeast"/>
              <w:ind w:left="60" w:right="60"/>
              <w:jc w:val="center"/>
              <w:rPr>
                <w:rFonts w:ascii="Arial" w:hAnsi="Arial" w:cs="Arial"/>
                <w:b/>
                <w:bCs/>
                <w:color w:val="000000"/>
                <w:sz w:val="16"/>
                <w:szCs w:val="16"/>
              </w:rPr>
            </w:pPr>
          </w:p>
        </w:tc>
      </w:tr>
      <w:tr w:rsidR="00FC1135" w:rsidRPr="00780779" w:rsidTr="00FC1135">
        <w:trPr>
          <w:cantSplit/>
          <w:trHeight w:val="277"/>
        </w:trPr>
        <w:tc>
          <w:tcPr>
            <w:tcW w:w="2692" w:type="dxa"/>
            <w:gridSpan w:val="2"/>
            <w:tcBorders>
              <w:top w:val="single" w:sz="4" w:space="0" w:color="auto"/>
              <w:left w:val="single" w:sz="4" w:space="0" w:color="auto"/>
              <w:bottom w:val="single" w:sz="4" w:space="0" w:color="auto"/>
              <w:right w:val="nil"/>
            </w:tcBorders>
            <w:shd w:val="clear" w:color="auto" w:fill="FFFFFF"/>
            <w:vAlign w:val="bottom"/>
          </w:tcPr>
          <w:p w:rsidR="00FC1135" w:rsidRPr="004D45C4" w:rsidRDefault="00FC1135" w:rsidP="00A25879">
            <w:pPr>
              <w:autoSpaceDE w:val="0"/>
              <w:autoSpaceDN w:val="0"/>
              <w:adjustRightInd w:val="0"/>
              <w:spacing w:after="0"/>
              <w:rPr>
                <w:sz w:val="16"/>
                <w:szCs w:val="16"/>
              </w:rPr>
            </w:pPr>
          </w:p>
        </w:tc>
        <w:tc>
          <w:tcPr>
            <w:tcW w:w="800" w:type="dxa"/>
            <w:tcBorders>
              <w:top w:val="single" w:sz="4" w:space="0" w:color="auto"/>
              <w:left w:val="nil"/>
              <w:bottom w:val="single" w:sz="4" w:space="0" w:color="auto"/>
              <w:right w:val="nil"/>
            </w:tcBorders>
            <w:shd w:val="clear" w:color="auto" w:fill="FFFFFF"/>
            <w:vAlign w:val="bottom"/>
          </w:tcPr>
          <w:p w:rsidR="00FC1135" w:rsidRPr="004D45C4" w:rsidRDefault="00FC1135" w:rsidP="00A25879">
            <w:pPr>
              <w:autoSpaceDE w:val="0"/>
              <w:autoSpaceDN w:val="0"/>
              <w:adjustRightInd w:val="0"/>
              <w:spacing w:after="0" w:line="320" w:lineRule="atLeast"/>
              <w:ind w:left="60" w:right="60"/>
              <w:jc w:val="center"/>
              <w:rPr>
                <w:rFonts w:ascii="Arial" w:hAnsi="Arial" w:cs="Arial"/>
                <w:color w:val="000000"/>
                <w:sz w:val="16"/>
                <w:szCs w:val="16"/>
              </w:rPr>
            </w:pPr>
            <w:r w:rsidRPr="004D45C4">
              <w:rPr>
                <w:rFonts w:ascii="Arial" w:hAnsi="Arial" w:cs="Arial"/>
                <w:color w:val="000000"/>
                <w:sz w:val="16"/>
                <w:szCs w:val="16"/>
              </w:rPr>
              <w:t>Valor</w:t>
            </w:r>
          </w:p>
        </w:tc>
        <w:tc>
          <w:tcPr>
            <w:tcW w:w="910" w:type="dxa"/>
            <w:tcBorders>
              <w:top w:val="single" w:sz="4" w:space="0" w:color="auto"/>
              <w:left w:val="nil"/>
              <w:bottom w:val="single" w:sz="4" w:space="0" w:color="auto"/>
              <w:right w:val="nil"/>
            </w:tcBorders>
            <w:shd w:val="clear" w:color="auto" w:fill="FFFFFF"/>
            <w:vAlign w:val="bottom"/>
          </w:tcPr>
          <w:p w:rsidR="00FC1135" w:rsidRPr="004D45C4" w:rsidRDefault="00FC1135" w:rsidP="00A25879">
            <w:pPr>
              <w:autoSpaceDE w:val="0"/>
              <w:autoSpaceDN w:val="0"/>
              <w:adjustRightInd w:val="0"/>
              <w:spacing w:after="0" w:line="320" w:lineRule="atLeast"/>
              <w:ind w:left="60" w:right="60"/>
              <w:jc w:val="center"/>
              <w:rPr>
                <w:rFonts w:ascii="Arial" w:hAnsi="Arial" w:cs="Arial"/>
                <w:color w:val="000000"/>
                <w:sz w:val="16"/>
                <w:szCs w:val="16"/>
              </w:rPr>
            </w:pPr>
            <w:r w:rsidRPr="004D45C4">
              <w:rPr>
                <w:rFonts w:ascii="Arial" w:hAnsi="Arial" w:cs="Arial"/>
                <w:color w:val="000000"/>
                <w:sz w:val="16"/>
                <w:szCs w:val="16"/>
              </w:rPr>
              <w:t>Aprox. Sig.</w:t>
            </w:r>
          </w:p>
        </w:tc>
        <w:tc>
          <w:tcPr>
            <w:tcW w:w="4404" w:type="dxa"/>
            <w:tcBorders>
              <w:top w:val="single" w:sz="4" w:space="0" w:color="auto"/>
              <w:left w:val="nil"/>
              <w:bottom w:val="single" w:sz="4" w:space="0" w:color="auto"/>
              <w:right w:val="nil"/>
            </w:tcBorders>
            <w:shd w:val="clear" w:color="auto" w:fill="FFFFFF"/>
          </w:tcPr>
          <w:p w:rsidR="00FC1135" w:rsidRPr="004D45C4" w:rsidRDefault="00FC1135" w:rsidP="00A25879">
            <w:pPr>
              <w:autoSpaceDE w:val="0"/>
              <w:autoSpaceDN w:val="0"/>
              <w:adjustRightInd w:val="0"/>
              <w:spacing w:after="0" w:line="320" w:lineRule="atLeast"/>
              <w:ind w:left="60" w:right="60"/>
              <w:jc w:val="center"/>
              <w:rPr>
                <w:rFonts w:ascii="Arial" w:hAnsi="Arial" w:cs="Arial"/>
                <w:color w:val="000000"/>
                <w:sz w:val="16"/>
                <w:szCs w:val="16"/>
              </w:rPr>
            </w:pPr>
          </w:p>
        </w:tc>
      </w:tr>
      <w:tr w:rsidR="00FC1135" w:rsidRPr="00780779" w:rsidTr="00FC1135">
        <w:trPr>
          <w:cantSplit/>
          <w:trHeight w:val="292"/>
        </w:trPr>
        <w:tc>
          <w:tcPr>
            <w:tcW w:w="1640" w:type="dxa"/>
            <w:vMerge w:val="restart"/>
            <w:tcBorders>
              <w:top w:val="single" w:sz="4" w:space="0" w:color="auto"/>
              <w:left w:val="single" w:sz="4" w:space="0" w:color="auto"/>
              <w:bottom w:val="single" w:sz="4" w:space="0" w:color="auto"/>
              <w:right w:val="nil"/>
            </w:tcBorders>
            <w:shd w:val="clear" w:color="auto" w:fill="FFFFFF"/>
          </w:tcPr>
          <w:p w:rsidR="00FC1135" w:rsidRPr="004D45C4" w:rsidRDefault="00FC1135" w:rsidP="00A25879">
            <w:pPr>
              <w:autoSpaceDE w:val="0"/>
              <w:autoSpaceDN w:val="0"/>
              <w:adjustRightInd w:val="0"/>
              <w:spacing w:after="0" w:line="320" w:lineRule="atLeast"/>
              <w:ind w:left="60" w:right="60"/>
              <w:rPr>
                <w:rFonts w:ascii="Arial" w:hAnsi="Arial" w:cs="Arial"/>
                <w:color w:val="000000"/>
                <w:sz w:val="16"/>
                <w:szCs w:val="16"/>
              </w:rPr>
            </w:pPr>
            <w:r w:rsidRPr="004D45C4">
              <w:rPr>
                <w:rFonts w:ascii="Arial" w:hAnsi="Arial" w:cs="Arial"/>
                <w:color w:val="000000"/>
                <w:sz w:val="16"/>
                <w:szCs w:val="16"/>
              </w:rPr>
              <w:t>Nominal por Nominal</w:t>
            </w:r>
          </w:p>
        </w:tc>
        <w:tc>
          <w:tcPr>
            <w:tcW w:w="1051" w:type="dxa"/>
            <w:tcBorders>
              <w:top w:val="single" w:sz="4" w:space="0" w:color="auto"/>
              <w:left w:val="nil"/>
              <w:bottom w:val="single" w:sz="4" w:space="0" w:color="auto"/>
              <w:right w:val="nil"/>
            </w:tcBorders>
            <w:shd w:val="clear" w:color="auto" w:fill="FFFFFF"/>
          </w:tcPr>
          <w:p w:rsidR="00FC1135" w:rsidRPr="004D45C4" w:rsidRDefault="00FC1135" w:rsidP="00A25879">
            <w:pPr>
              <w:autoSpaceDE w:val="0"/>
              <w:autoSpaceDN w:val="0"/>
              <w:adjustRightInd w:val="0"/>
              <w:spacing w:after="0" w:line="320" w:lineRule="atLeast"/>
              <w:ind w:left="60" w:right="60"/>
              <w:rPr>
                <w:rFonts w:ascii="Arial" w:hAnsi="Arial" w:cs="Arial"/>
                <w:color w:val="000000"/>
                <w:sz w:val="16"/>
                <w:szCs w:val="16"/>
              </w:rPr>
            </w:pPr>
            <w:r w:rsidRPr="004D45C4">
              <w:rPr>
                <w:rFonts w:ascii="Arial" w:hAnsi="Arial" w:cs="Arial"/>
                <w:color w:val="000000"/>
                <w:sz w:val="16"/>
                <w:szCs w:val="16"/>
              </w:rPr>
              <w:t>Phi</w:t>
            </w:r>
          </w:p>
        </w:tc>
        <w:tc>
          <w:tcPr>
            <w:tcW w:w="800" w:type="dxa"/>
            <w:tcBorders>
              <w:top w:val="single" w:sz="4" w:space="0" w:color="auto"/>
              <w:left w:val="nil"/>
              <w:bottom w:val="single" w:sz="4" w:space="0" w:color="auto"/>
              <w:right w:val="nil"/>
            </w:tcBorders>
            <w:shd w:val="clear" w:color="auto" w:fill="FFFFFF"/>
            <w:vAlign w:val="center"/>
          </w:tcPr>
          <w:p w:rsidR="00FC1135" w:rsidRPr="004D45C4" w:rsidRDefault="00FC1135" w:rsidP="00A25879">
            <w:pPr>
              <w:autoSpaceDE w:val="0"/>
              <w:autoSpaceDN w:val="0"/>
              <w:adjustRightInd w:val="0"/>
              <w:spacing w:after="0" w:line="320" w:lineRule="atLeast"/>
              <w:ind w:left="60" w:right="60"/>
              <w:jc w:val="right"/>
              <w:rPr>
                <w:rFonts w:ascii="Arial" w:hAnsi="Arial" w:cs="Arial"/>
                <w:color w:val="000000"/>
                <w:sz w:val="16"/>
                <w:szCs w:val="16"/>
              </w:rPr>
            </w:pPr>
            <w:r w:rsidRPr="004D45C4">
              <w:rPr>
                <w:rFonts w:ascii="Arial" w:hAnsi="Arial" w:cs="Arial"/>
                <w:color w:val="000000"/>
                <w:sz w:val="16"/>
                <w:szCs w:val="16"/>
              </w:rPr>
              <w:t>,685</w:t>
            </w:r>
          </w:p>
        </w:tc>
        <w:tc>
          <w:tcPr>
            <w:tcW w:w="910" w:type="dxa"/>
            <w:tcBorders>
              <w:top w:val="single" w:sz="4" w:space="0" w:color="auto"/>
              <w:left w:val="nil"/>
              <w:bottom w:val="single" w:sz="4" w:space="0" w:color="auto"/>
              <w:right w:val="nil"/>
            </w:tcBorders>
            <w:shd w:val="clear" w:color="auto" w:fill="FFFFFF"/>
            <w:vAlign w:val="center"/>
          </w:tcPr>
          <w:p w:rsidR="00FC1135" w:rsidRPr="004D45C4" w:rsidRDefault="00FC1135" w:rsidP="00A25879">
            <w:pPr>
              <w:autoSpaceDE w:val="0"/>
              <w:autoSpaceDN w:val="0"/>
              <w:adjustRightInd w:val="0"/>
              <w:spacing w:after="0" w:line="320" w:lineRule="atLeast"/>
              <w:ind w:left="60" w:right="60"/>
              <w:jc w:val="right"/>
              <w:rPr>
                <w:rFonts w:ascii="Arial" w:hAnsi="Arial" w:cs="Arial"/>
                <w:color w:val="000000"/>
                <w:sz w:val="16"/>
                <w:szCs w:val="16"/>
              </w:rPr>
            </w:pPr>
            <w:r w:rsidRPr="004D45C4">
              <w:rPr>
                <w:rFonts w:ascii="Arial" w:hAnsi="Arial" w:cs="Arial"/>
                <w:color w:val="000000"/>
                <w:sz w:val="16"/>
                <w:szCs w:val="16"/>
              </w:rPr>
              <w:t>,004</w:t>
            </w:r>
          </w:p>
        </w:tc>
        <w:tc>
          <w:tcPr>
            <w:tcW w:w="4404" w:type="dxa"/>
            <w:tcBorders>
              <w:top w:val="single" w:sz="4" w:space="0" w:color="auto"/>
              <w:left w:val="nil"/>
              <w:bottom w:val="nil"/>
              <w:right w:val="nil"/>
            </w:tcBorders>
            <w:shd w:val="clear" w:color="auto" w:fill="FFFFFF"/>
          </w:tcPr>
          <w:p w:rsidR="00FC1135" w:rsidRPr="004D45C4" w:rsidRDefault="00FC1135" w:rsidP="00A25879">
            <w:pPr>
              <w:autoSpaceDE w:val="0"/>
              <w:autoSpaceDN w:val="0"/>
              <w:adjustRightInd w:val="0"/>
              <w:spacing w:after="0" w:line="320" w:lineRule="atLeast"/>
              <w:ind w:left="60" w:right="60"/>
              <w:jc w:val="right"/>
              <w:rPr>
                <w:rFonts w:ascii="Arial" w:hAnsi="Arial" w:cs="Arial"/>
                <w:color w:val="000000"/>
                <w:sz w:val="16"/>
                <w:szCs w:val="16"/>
              </w:rPr>
            </w:pPr>
            <w:r w:rsidRPr="004D45C4">
              <w:rPr>
                <w:rFonts w:ascii="Calibri" w:hAnsi="Calibri"/>
                <w:noProof/>
                <w:color w:val="0070C0"/>
                <w:sz w:val="16"/>
                <w:szCs w:val="16"/>
                <w:lang w:eastAsia="es-CL"/>
              </w:rPr>
              <mc:AlternateContent>
                <mc:Choice Requires="wps">
                  <w:drawing>
                    <wp:anchor distT="0" distB="0" distL="114300" distR="114300" simplePos="0" relativeHeight="251659264" behindDoc="0" locked="0" layoutInCell="1" allowOverlap="1" wp14:anchorId="12F8D0EA" wp14:editId="6E736830">
                      <wp:simplePos x="0" y="0"/>
                      <wp:positionH relativeFrom="column">
                        <wp:posOffset>-8750</wp:posOffset>
                      </wp:positionH>
                      <wp:positionV relativeFrom="paragraph">
                        <wp:posOffset>4890</wp:posOffset>
                      </wp:positionV>
                      <wp:extent cx="2705100" cy="831273"/>
                      <wp:effectExtent l="0" t="0" r="0" b="6985"/>
                      <wp:wrapNone/>
                      <wp:docPr id="114" name="Cuadro de texto 114"/>
                      <wp:cNvGraphicFramePr/>
                      <a:graphic xmlns:a="http://schemas.openxmlformats.org/drawingml/2006/main">
                        <a:graphicData uri="http://schemas.microsoft.com/office/word/2010/wordprocessingShape">
                          <wps:wsp>
                            <wps:cNvSpPr txBox="1"/>
                            <wps:spPr>
                              <a:xfrm>
                                <a:off x="0" y="0"/>
                                <a:ext cx="2705100" cy="831273"/>
                              </a:xfrm>
                              <a:prstGeom prst="rect">
                                <a:avLst/>
                              </a:prstGeom>
                              <a:noFill/>
                              <a:ln w="6350">
                                <a:noFill/>
                              </a:ln>
                            </wps:spPr>
                            <wps:txbx>
                              <w:txbxContent>
                                <w:p w:rsidR="00FC1135" w:rsidRPr="00777ADE" w:rsidRDefault="00FC1135" w:rsidP="00FC1135">
                                  <w:pPr>
                                    <w:jc w:val="both"/>
                                  </w:pPr>
                                  <w:r w:rsidRPr="00777ADE">
                                    <w:t>El valor de la V de C</w:t>
                                  </w:r>
                                  <w:r>
                                    <w:t>ramer es de ,6</w:t>
                                  </w:r>
                                  <w:r w:rsidRPr="00777ADE">
                                    <w:t>85 por lo que la relación entre las variables</w:t>
                                  </w:r>
                                  <w:r>
                                    <w:t xml:space="preserve"> X y </w:t>
                                  </w:r>
                                  <w:proofErr w:type="spellStart"/>
                                  <w:r>
                                    <w:t>Y</w:t>
                                  </w:r>
                                  <w:proofErr w:type="spellEnd"/>
                                  <w:r w:rsidRPr="00777ADE">
                                    <w:t xml:space="preserve"> es</w:t>
                                  </w:r>
                                  <w:r>
                                    <w:t xml:space="preserve"> relativamente intensa</w:t>
                                  </w:r>
                                  <w:r w:rsidRPr="00777ADE">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8D0EA" id="Cuadro de texto 114" o:spid="_x0000_s1030" type="#_x0000_t202" style="position:absolute;left:0;text-align:left;margin-left:-.7pt;margin-top:.4pt;width:213pt;height:6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" filled="f" stroked="f" strokeweight=".5pt">
                      <v:textbox>
                        <w:txbxContent>
                          <w:p w:rsidR="00FC1135" w:rsidRPr="00777ADE" w:rsidRDefault="00FC1135" w:rsidP="00FC1135">
                            <w:pPr>
                              <w:jc w:val="both"/>
                            </w:pPr>
                            <w:r w:rsidRPr="00777ADE">
                              <w:t>El valor de la V de C</w:t>
                            </w:r>
                            <w:r>
                              <w:t>ramer es de ,6</w:t>
                            </w:r>
                            <w:r w:rsidRPr="00777ADE">
                              <w:t>85 por lo que la relación entre las variables</w:t>
                            </w:r>
                            <w:r>
                              <w:t xml:space="preserve"> X y </w:t>
                            </w:r>
                            <w:proofErr w:type="spellStart"/>
                            <w:r>
                              <w:t>Y</w:t>
                            </w:r>
                            <w:proofErr w:type="spellEnd"/>
                            <w:r w:rsidRPr="00777ADE">
                              <w:t xml:space="preserve"> es</w:t>
                            </w:r>
                            <w:r>
                              <w:t xml:space="preserve"> relativamente intensa</w:t>
                            </w:r>
                            <w:r w:rsidRPr="00777ADE">
                              <w:t>.</w:t>
                            </w:r>
                          </w:p>
                        </w:txbxContent>
                      </v:textbox>
                    </v:shape>
                  </w:pict>
                </mc:Fallback>
              </mc:AlternateContent>
            </w:r>
          </w:p>
        </w:tc>
      </w:tr>
      <w:tr w:rsidR="00FC1135" w:rsidRPr="00780779" w:rsidTr="00FC1135">
        <w:trPr>
          <w:cantSplit/>
          <w:trHeight w:val="333"/>
        </w:trPr>
        <w:tc>
          <w:tcPr>
            <w:tcW w:w="1640" w:type="dxa"/>
            <w:vMerge/>
            <w:tcBorders>
              <w:top w:val="single" w:sz="18" w:space="0" w:color="000000"/>
              <w:left w:val="single" w:sz="4" w:space="0" w:color="auto"/>
              <w:bottom w:val="single" w:sz="4" w:space="0" w:color="auto"/>
              <w:right w:val="nil"/>
            </w:tcBorders>
            <w:shd w:val="clear" w:color="auto" w:fill="FFFFFF"/>
          </w:tcPr>
          <w:p w:rsidR="00FC1135" w:rsidRPr="004D45C4" w:rsidRDefault="00FC1135" w:rsidP="00A25879">
            <w:pPr>
              <w:autoSpaceDE w:val="0"/>
              <w:autoSpaceDN w:val="0"/>
              <w:adjustRightInd w:val="0"/>
              <w:spacing w:after="0"/>
              <w:rPr>
                <w:rFonts w:ascii="Arial" w:hAnsi="Arial" w:cs="Arial"/>
                <w:color w:val="000000"/>
                <w:sz w:val="16"/>
                <w:szCs w:val="16"/>
              </w:rPr>
            </w:pPr>
          </w:p>
        </w:tc>
        <w:tc>
          <w:tcPr>
            <w:tcW w:w="1051" w:type="dxa"/>
            <w:tcBorders>
              <w:top w:val="single" w:sz="4" w:space="0" w:color="auto"/>
              <w:left w:val="nil"/>
              <w:bottom w:val="single" w:sz="4" w:space="0" w:color="auto"/>
              <w:right w:val="nil"/>
            </w:tcBorders>
            <w:shd w:val="clear" w:color="auto" w:fill="FFFFFF"/>
          </w:tcPr>
          <w:p w:rsidR="00FC1135" w:rsidRPr="004D45C4" w:rsidRDefault="00FC1135" w:rsidP="00A25879">
            <w:pPr>
              <w:autoSpaceDE w:val="0"/>
              <w:autoSpaceDN w:val="0"/>
              <w:adjustRightInd w:val="0"/>
              <w:spacing w:after="0" w:line="320" w:lineRule="atLeast"/>
              <w:ind w:left="60" w:right="60"/>
              <w:rPr>
                <w:rFonts w:ascii="Arial" w:hAnsi="Arial" w:cs="Arial"/>
                <w:color w:val="000000"/>
                <w:sz w:val="16"/>
                <w:szCs w:val="16"/>
              </w:rPr>
            </w:pPr>
            <w:r w:rsidRPr="004D45C4">
              <w:rPr>
                <w:rFonts w:ascii="Arial" w:hAnsi="Arial" w:cs="Arial"/>
                <w:color w:val="000000"/>
                <w:sz w:val="16"/>
                <w:szCs w:val="16"/>
              </w:rPr>
              <w:t>V de Cramer</w:t>
            </w:r>
          </w:p>
        </w:tc>
        <w:tc>
          <w:tcPr>
            <w:tcW w:w="800" w:type="dxa"/>
            <w:tcBorders>
              <w:top w:val="single" w:sz="4" w:space="0" w:color="auto"/>
              <w:left w:val="nil"/>
              <w:bottom w:val="nil"/>
              <w:right w:val="nil"/>
            </w:tcBorders>
            <w:shd w:val="clear" w:color="auto" w:fill="FFFFFF"/>
            <w:vAlign w:val="center"/>
          </w:tcPr>
          <w:p w:rsidR="00FC1135" w:rsidRPr="004D45C4" w:rsidRDefault="00FC1135" w:rsidP="00A25879">
            <w:pPr>
              <w:autoSpaceDE w:val="0"/>
              <w:autoSpaceDN w:val="0"/>
              <w:adjustRightInd w:val="0"/>
              <w:spacing w:after="0" w:line="320" w:lineRule="atLeast"/>
              <w:ind w:left="60" w:right="60"/>
              <w:jc w:val="right"/>
              <w:rPr>
                <w:rFonts w:ascii="Arial" w:hAnsi="Arial" w:cs="Arial"/>
                <w:color w:val="000000"/>
                <w:sz w:val="16"/>
                <w:szCs w:val="16"/>
              </w:rPr>
            </w:pPr>
            <w:r w:rsidRPr="004D45C4">
              <w:rPr>
                <w:rFonts w:ascii="Arial" w:hAnsi="Arial" w:cs="Arial"/>
                <w:color w:val="000000"/>
                <w:sz w:val="16"/>
                <w:szCs w:val="16"/>
              </w:rPr>
              <w:t>,685</w:t>
            </w:r>
          </w:p>
        </w:tc>
        <w:tc>
          <w:tcPr>
            <w:tcW w:w="910" w:type="dxa"/>
            <w:tcBorders>
              <w:top w:val="single" w:sz="4" w:space="0" w:color="auto"/>
              <w:left w:val="nil"/>
              <w:bottom w:val="nil"/>
              <w:right w:val="nil"/>
            </w:tcBorders>
            <w:shd w:val="clear" w:color="auto" w:fill="FFFFFF"/>
            <w:vAlign w:val="center"/>
          </w:tcPr>
          <w:p w:rsidR="00FC1135" w:rsidRPr="004D45C4" w:rsidRDefault="00FC1135" w:rsidP="00A25879">
            <w:pPr>
              <w:autoSpaceDE w:val="0"/>
              <w:autoSpaceDN w:val="0"/>
              <w:adjustRightInd w:val="0"/>
              <w:spacing w:after="0" w:line="320" w:lineRule="atLeast"/>
              <w:ind w:left="60" w:right="60"/>
              <w:jc w:val="right"/>
              <w:rPr>
                <w:rFonts w:ascii="Arial" w:hAnsi="Arial" w:cs="Arial"/>
                <w:color w:val="000000"/>
                <w:sz w:val="16"/>
                <w:szCs w:val="16"/>
              </w:rPr>
            </w:pPr>
            <w:r w:rsidRPr="004D45C4">
              <w:rPr>
                <w:rFonts w:ascii="Arial" w:hAnsi="Arial" w:cs="Arial"/>
                <w:color w:val="000000"/>
                <w:sz w:val="16"/>
                <w:szCs w:val="16"/>
              </w:rPr>
              <w:t>,004</w:t>
            </w:r>
          </w:p>
        </w:tc>
        <w:tc>
          <w:tcPr>
            <w:tcW w:w="4404" w:type="dxa"/>
            <w:tcBorders>
              <w:top w:val="nil"/>
              <w:left w:val="nil"/>
              <w:bottom w:val="nil"/>
              <w:right w:val="nil"/>
            </w:tcBorders>
            <w:shd w:val="clear" w:color="auto" w:fill="FFFFFF"/>
          </w:tcPr>
          <w:p w:rsidR="00FC1135" w:rsidRPr="004D45C4" w:rsidRDefault="00FC1135" w:rsidP="00A25879">
            <w:pPr>
              <w:autoSpaceDE w:val="0"/>
              <w:autoSpaceDN w:val="0"/>
              <w:adjustRightInd w:val="0"/>
              <w:spacing w:after="0" w:line="320" w:lineRule="atLeast"/>
              <w:ind w:left="60" w:right="60"/>
              <w:jc w:val="right"/>
              <w:rPr>
                <w:rFonts w:ascii="Arial" w:hAnsi="Arial" w:cs="Arial"/>
                <w:color w:val="000000"/>
                <w:sz w:val="16"/>
                <w:szCs w:val="16"/>
              </w:rPr>
            </w:pPr>
          </w:p>
        </w:tc>
      </w:tr>
      <w:tr w:rsidR="00FC1135" w:rsidRPr="00780779" w:rsidTr="00FC1135">
        <w:trPr>
          <w:cantSplit/>
          <w:trHeight w:val="224"/>
        </w:trPr>
        <w:tc>
          <w:tcPr>
            <w:tcW w:w="2692" w:type="dxa"/>
            <w:gridSpan w:val="2"/>
            <w:tcBorders>
              <w:top w:val="single" w:sz="4" w:space="0" w:color="auto"/>
              <w:left w:val="single" w:sz="4" w:space="0" w:color="auto"/>
              <w:bottom w:val="single" w:sz="4" w:space="0" w:color="auto"/>
              <w:right w:val="nil"/>
            </w:tcBorders>
            <w:shd w:val="clear" w:color="auto" w:fill="FFFFFF"/>
          </w:tcPr>
          <w:p w:rsidR="00FC1135" w:rsidRPr="004D45C4" w:rsidRDefault="00FC1135" w:rsidP="00A25879">
            <w:pPr>
              <w:autoSpaceDE w:val="0"/>
              <w:autoSpaceDN w:val="0"/>
              <w:adjustRightInd w:val="0"/>
              <w:spacing w:after="0" w:line="320" w:lineRule="atLeast"/>
              <w:ind w:left="60" w:right="60"/>
              <w:rPr>
                <w:rFonts w:ascii="Arial" w:hAnsi="Arial" w:cs="Arial"/>
                <w:color w:val="000000"/>
                <w:sz w:val="16"/>
                <w:szCs w:val="16"/>
              </w:rPr>
            </w:pPr>
            <w:proofErr w:type="spellStart"/>
            <w:r w:rsidRPr="004D45C4">
              <w:rPr>
                <w:rFonts w:ascii="Arial" w:hAnsi="Arial" w:cs="Arial"/>
                <w:color w:val="000000"/>
                <w:sz w:val="16"/>
                <w:szCs w:val="16"/>
              </w:rPr>
              <w:t>N°</w:t>
            </w:r>
            <w:proofErr w:type="spellEnd"/>
            <w:r w:rsidRPr="004D45C4">
              <w:rPr>
                <w:rFonts w:ascii="Arial" w:hAnsi="Arial" w:cs="Arial"/>
                <w:color w:val="000000"/>
                <w:sz w:val="16"/>
                <w:szCs w:val="16"/>
              </w:rPr>
              <w:t>- de casos válidos</w:t>
            </w:r>
          </w:p>
        </w:tc>
        <w:tc>
          <w:tcPr>
            <w:tcW w:w="800" w:type="dxa"/>
            <w:tcBorders>
              <w:top w:val="nil"/>
              <w:left w:val="nil"/>
              <w:bottom w:val="single" w:sz="4" w:space="0" w:color="auto"/>
              <w:right w:val="nil"/>
            </w:tcBorders>
            <w:shd w:val="clear" w:color="auto" w:fill="FFFFFF"/>
            <w:vAlign w:val="center"/>
          </w:tcPr>
          <w:p w:rsidR="00FC1135" w:rsidRPr="004D45C4" w:rsidRDefault="00FC1135" w:rsidP="00A25879">
            <w:pPr>
              <w:autoSpaceDE w:val="0"/>
              <w:autoSpaceDN w:val="0"/>
              <w:adjustRightInd w:val="0"/>
              <w:spacing w:after="0" w:line="320" w:lineRule="atLeast"/>
              <w:ind w:left="60" w:right="60"/>
              <w:jc w:val="right"/>
              <w:rPr>
                <w:rFonts w:ascii="Arial" w:hAnsi="Arial" w:cs="Arial"/>
                <w:color w:val="000000"/>
                <w:sz w:val="16"/>
                <w:szCs w:val="16"/>
              </w:rPr>
            </w:pPr>
            <w:r w:rsidRPr="004D45C4">
              <w:rPr>
                <w:rFonts w:ascii="Arial" w:hAnsi="Arial" w:cs="Arial"/>
                <w:color w:val="000000"/>
                <w:sz w:val="16"/>
                <w:szCs w:val="16"/>
              </w:rPr>
              <w:t>108</w:t>
            </w:r>
          </w:p>
        </w:tc>
        <w:tc>
          <w:tcPr>
            <w:tcW w:w="910" w:type="dxa"/>
            <w:tcBorders>
              <w:top w:val="nil"/>
              <w:left w:val="nil"/>
              <w:bottom w:val="single" w:sz="4" w:space="0" w:color="auto"/>
              <w:right w:val="nil"/>
            </w:tcBorders>
            <w:shd w:val="clear" w:color="auto" w:fill="FFFFFF"/>
            <w:vAlign w:val="center"/>
          </w:tcPr>
          <w:p w:rsidR="00FC1135" w:rsidRPr="004D45C4" w:rsidRDefault="00FC1135" w:rsidP="00A25879">
            <w:pPr>
              <w:autoSpaceDE w:val="0"/>
              <w:autoSpaceDN w:val="0"/>
              <w:adjustRightInd w:val="0"/>
              <w:spacing w:after="0"/>
              <w:rPr>
                <w:sz w:val="16"/>
                <w:szCs w:val="16"/>
              </w:rPr>
            </w:pPr>
          </w:p>
        </w:tc>
        <w:tc>
          <w:tcPr>
            <w:tcW w:w="4404" w:type="dxa"/>
            <w:tcBorders>
              <w:top w:val="nil"/>
              <w:left w:val="nil"/>
              <w:bottom w:val="single" w:sz="18" w:space="0" w:color="000000"/>
              <w:right w:val="nil"/>
            </w:tcBorders>
            <w:shd w:val="clear" w:color="auto" w:fill="FFFFFF"/>
          </w:tcPr>
          <w:p w:rsidR="00FC1135" w:rsidRPr="004D45C4" w:rsidRDefault="00FC1135" w:rsidP="00A25879">
            <w:pPr>
              <w:autoSpaceDE w:val="0"/>
              <w:autoSpaceDN w:val="0"/>
              <w:adjustRightInd w:val="0"/>
              <w:spacing w:after="0"/>
              <w:rPr>
                <w:sz w:val="16"/>
                <w:szCs w:val="16"/>
              </w:rPr>
            </w:pPr>
          </w:p>
        </w:tc>
      </w:tr>
    </w:tbl>
    <w:p w:rsidR="00FC1135" w:rsidRDefault="00FC1135" w:rsidP="00FC1135">
      <w:pPr>
        <w:autoSpaceDE w:val="0"/>
        <w:autoSpaceDN w:val="0"/>
        <w:adjustRightInd w:val="0"/>
        <w:spacing w:after="0" w:line="240" w:lineRule="auto"/>
      </w:pPr>
    </w:p>
    <w:tbl>
      <w:tblPr>
        <w:tblW w:w="87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037"/>
        <w:gridCol w:w="1874"/>
        <w:gridCol w:w="1442"/>
        <w:gridCol w:w="1442"/>
      </w:tblGrid>
      <w:tr w:rsidR="00FC1135" w:rsidRPr="00780779" w:rsidTr="00FC1135">
        <w:trPr>
          <w:cantSplit/>
          <w:trHeight w:val="310"/>
        </w:trPr>
        <w:tc>
          <w:tcPr>
            <w:tcW w:w="879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C1135" w:rsidRPr="004A1B38" w:rsidRDefault="00FC1135" w:rsidP="00FC1135">
            <w:pPr>
              <w:autoSpaceDE w:val="0"/>
              <w:autoSpaceDN w:val="0"/>
              <w:adjustRightInd w:val="0"/>
              <w:spacing w:line="320" w:lineRule="atLeast"/>
              <w:ind w:left="60" w:right="60"/>
              <w:jc w:val="center"/>
              <w:rPr>
                <w:rFonts w:ascii="Arial" w:hAnsi="Arial" w:cs="Arial"/>
                <w:i/>
                <w:color w:val="000000"/>
                <w:sz w:val="16"/>
                <w:szCs w:val="16"/>
              </w:rPr>
            </w:pPr>
            <w:r w:rsidRPr="004A1B38">
              <w:rPr>
                <w:rFonts w:ascii="Arial" w:hAnsi="Arial" w:cs="Arial"/>
                <w:b/>
                <w:bCs/>
                <w:i/>
                <w:color w:val="000000"/>
                <w:sz w:val="16"/>
                <w:szCs w:val="16"/>
              </w:rPr>
              <w:t>Estimación de riesgo</w:t>
            </w:r>
          </w:p>
        </w:tc>
      </w:tr>
      <w:tr w:rsidR="00FC1135" w:rsidRPr="00780779" w:rsidTr="00FC1135">
        <w:trPr>
          <w:cantSplit/>
          <w:trHeight w:val="310"/>
        </w:trPr>
        <w:tc>
          <w:tcPr>
            <w:tcW w:w="4037" w:type="dxa"/>
            <w:vMerge w:val="restart"/>
            <w:tcBorders>
              <w:top w:val="single" w:sz="4" w:space="0" w:color="auto"/>
              <w:left w:val="nil"/>
              <w:bottom w:val="single" w:sz="4" w:space="0" w:color="auto"/>
              <w:right w:val="nil"/>
            </w:tcBorders>
            <w:shd w:val="clear" w:color="auto" w:fill="FFFFFF"/>
            <w:vAlign w:val="bottom"/>
          </w:tcPr>
          <w:p w:rsidR="00FC1135" w:rsidRPr="004D45C4" w:rsidRDefault="00FC1135" w:rsidP="00FC1135">
            <w:pPr>
              <w:autoSpaceDE w:val="0"/>
              <w:autoSpaceDN w:val="0"/>
              <w:adjustRightInd w:val="0"/>
              <w:rPr>
                <w:sz w:val="16"/>
                <w:szCs w:val="16"/>
              </w:rPr>
            </w:pPr>
          </w:p>
        </w:tc>
        <w:tc>
          <w:tcPr>
            <w:tcW w:w="1874" w:type="dxa"/>
            <w:vMerge w:val="restart"/>
            <w:tcBorders>
              <w:top w:val="single" w:sz="4" w:space="0" w:color="auto"/>
              <w:left w:val="nil"/>
              <w:bottom w:val="single" w:sz="4" w:space="0" w:color="auto"/>
              <w:right w:val="nil"/>
            </w:tcBorders>
            <w:shd w:val="clear" w:color="auto" w:fill="FFFFFF"/>
            <w:vAlign w:val="bottom"/>
          </w:tcPr>
          <w:p w:rsidR="00FC1135" w:rsidRPr="004D45C4" w:rsidRDefault="00FC1135" w:rsidP="00FC1135">
            <w:pPr>
              <w:autoSpaceDE w:val="0"/>
              <w:autoSpaceDN w:val="0"/>
              <w:adjustRightInd w:val="0"/>
              <w:spacing w:line="320" w:lineRule="atLeast"/>
              <w:ind w:left="60" w:right="60"/>
              <w:jc w:val="center"/>
              <w:rPr>
                <w:rFonts w:ascii="Arial" w:hAnsi="Arial" w:cs="Arial"/>
                <w:color w:val="000000"/>
                <w:sz w:val="16"/>
                <w:szCs w:val="16"/>
              </w:rPr>
            </w:pPr>
            <w:r w:rsidRPr="004D45C4">
              <w:rPr>
                <w:rFonts w:ascii="Arial" w:hAnsi="Arial" w:cs="Arial"/>
                <w:color w:val="000000"/>
                <w:sz w:val="16"/>
                <w:szCs w:val="16"/>
              </w:rPr>
              <w:t>Valor</w:t>
            </w:r>
          </w:p>
        </w:tc>
        <w:tc>
          <w:tcPr>
            <w:tcW w:w="2884" w:type="dxa"/>
            <w:gridSpan w:val="2"/>
            <w:tcBorders>
              <w:top w:val="single" w:sz="4" w:space="0" w:color="auto"/>
              <w:left w:val="nil"/>
              <w:right w:val="nil"/>
            </w:tcBorders>
            <w:shd w:val="clear" w:color="auto" w:fill="FFFFFF"/>
            <w:vAlign w:val="bottom"/>
          </w:tcPr>
          <w:p w:rsidR="00FC1135" w:rsidRPr="004D45C4" w:rsidRDefault="00FC1135" w:rsidP="00FC1135">
            <w:pPr>
              <w:autoSpaceDE w:val="0"/>
              <w:autoSpaceDN w:val="0"/>
              <w:adjustRightInd w:val="0"/>
              <w:spacing w:line="320" w:lineRule="atLeast"/>
              <w:ind w:left="60" w:right="60"/>
              <w:jc w:val="center"/>
              <w:rPr>
                <w:rFonts w:ascii="Arial" w:hAnsi="Arial" w:cs="Arial"/>
                <w:color w:val="000000"/>
                <w:sz w:val="16"/>
                <w:szCs w:val="16"/>
              </w:rPr>
            </w:pPr>
            <w:r w:rsidRPr="004D45C4">
              <w:rPr>
                <w:rFonts w:ascii="Arial" w:hAnsi="Arial" w:cs="Arial"/>
                <w:color w:val="000000"/>
                <w:sz w:val="16"/>
                <w:szCs w:val="16"/>
              </w:rPr>
              <w:t>Intervalo de confianza de 95 %</w:t>
            </w:r>
          </w:p>
        </w:tc>
      </w:tr>
      <w:tr w:rsidR="00FC1135" w:rsidRPr="00780779" w:rsidTr="00FC1135">
        <w:trPr>
          <w:cantSplit/>
          <w:trHeight w:val="354"/>
        </w:trPr>
        <w:tc>
          <w:tcPr>
            <w:tcW w:w="4037" w:type="dxa"/>
            <w:vMerge/>
            <w:tcBorders>
              <w:top w:val="single" w:sz="18" w:space="0" w:color="000000"/>
              <w:left w:val="nil"/>
              <w:bottom w:val="single" w:sz="4" w:space="0" w:color="auto"/>
              <w:right w:val="nil"/>
            </w:tcBorders>
            <w:shd w:val="clear" w:color="auto" w:fill="FFFFFF"/>
            <w:vAlign w:val="bottom"/>
          </w:tcPr>
          <w:p w:rsidR="00FC1135" w:rsidRPr="004D45C4" w:rsidRDefault="00FC1135" w:rsidP="00FC1135">
            <w:pPr>
              <w:autoSpaceDE w:val="0"/>
              <w:autoSpaceDN w:val="0"/>
              <w:adjustRightInd w:val="0"/>
              <w:rPr>
                <w:rFonts w:ascii="Arial" w:hAnsi="Arial" w:cs="Arial"/>
                <w:color w:val="000000"/>
                <w:sz w:val="16"/>
                <w:szCs w:val="16"/>
              </w:rPr>
            </w:pPr>
          </w:p>
        </w:tc>
        <w:tc>
          <w:tcPr>
            <w:tcW w:w="1874" w:type="dxa"/>
            <w:vMerge/>
            <w:tcBorders>
              <w:top w:val="single" w:sz="18" w:space="0" w:color="000000"/>
              <w:left w:val="nil"/>
              <w:bottom w:val="single" w:sz="4" w:space="0" w:color="auto"/>
              <w:right w:val="nil"/>
            </w:tcBorders>
            <w:shd w:val="clear" w:color="auto" w:fill="FFFFFF"/>
            <w:vAlign w:val="bottom"/>
          </w:tcPr>
          <w:p w:rsidR="00FC1135" w:rsidRPr="004D45C4" w:rsidRDefault="00FC1135" w:rsidP="00FC1135">
            <w:pPr>
              <w:autoSpaceDE w:val="0"/>
              <w:autoSpaceDN w:val="0"/>
              <w:adjustRightInd w:val="0"/>
              <w:rPr>
                <w:rFonts w:ascii="Arial" w:hAnsi="Arial" w:cs="Arial"/>
                <w:color w:val="000000"/>
                <w:sz w:val="16"/>
                <w:szCs w:val="16"/>
              </w:rPr>
            </w:pPr>
          </w:p>
        </w:tc>
        <w:tc>
          <w:tcPr>
            <w:tcW w:w="1442" w:type="dxa"/>
            <w:tcBorders>
              <w:left w:val="nil"/>
              <w:bottom w:val="single" w:sz="4" w:space="0" w:color="auto"/>
              <w:right w:val="nil"/>
            </w:tcBorders>
            <w:shd w:val="clear" w:color="auto" w:fill="FFFFFF"/>
            <w:vAlign w:val="bottom"/>
          </w:tcPr>
          <w:p w:rsidR="00FC1135" w:rsidRPr="004D45C4" w:rsidRDefault="00FC1135" w:rsidP="00FC1135">
            <w:pPr>
              <w:autoSpaceDE w:val="0"/>
              <w:autoSpaceDN w:val="0"/>
              <w:adjustRightInd w:val="0"/>
              <w:spacing w:line="320" w:lineRule="atLeast"/>
              <w:ind w:left="60" w:right="60"/>
              <w:jc w:val="center"/>
              <w:rPr>
                <w:rFonts w:ascii="Arial" w:hAnsi="Arial" w:cs="Arial"/>
                <w:color w:val="000000"/>
                <w:sz w:val="16"/>
                <w:szCs w:val="16"/>
              </w:rPr>
            </w:pPr>
            <w:r w:rsidRPr="004D45C4">
              <w:rPr>
                <w:rFonts w:ascii="Arial" w:hAnsi="Arial" w:cs="Arial"/>
                <w:color w:val="000000"/>
                <w:sz w:val="16"/>
                <w:szCs w:val="16"/>
              </w:rPr>
              <w:t>Inferior</w:t>
            </w:r>
          </w:p>
        </w:tc>
        <w:tc>
          <w:tcPr>
            <w:tcW w:w="1442" w:type="dxa"/>
            <w:tcBorders>
              <w:left w:val="nil"/>
              <w:bottom w:val="single" w:sz="4" w:space="0" w:color="auto"/>
              <w:right w:val="nil"/>
            </w:tcBorders>
            <w:shd w:val="clear" w:color="auto" w:fill="FFFFFF"/>
            <w:vAlign w:val="bottom"/>
          </w:tcPr>
          <w:p w:rsidR="00FC1135" w:rsidRPr="004D45C4" w:rsidRDefault="00FC1135" w:rsidP="00FC1135">
            <w:pPr>
              <w:autoSpaceDE w:val="0"/>
              <w:autoSpaceDN w:val="0"/>
              <w:adjustRightInd w:val="0"/>
              <w:spacing w:line="320" w:lineRule="atLeast"/>
              <w:ind w:left="60" w:right="60"/>
              <w:jc w:val="center"/>
              <w:rPr>
                <w:rFonts w:ascii="Arial" w:hAnsi="Arial" w:cs="Arial"/>
                <w:color w:val="000000"/>
                <w:sz w:val="16"/>
                <w:szCs w:val="16"/>
              </w:rPr>
            </w:pPr>
            <w:r w:rsidRPr="004D45C4">
              <w:rPr>
                <w:rFonts w:ascii="Arial" w:hAnsi="Arial" w:cs="Arial"/>
                <w:color w:val="000000"/>
                <w:sz w:val="16"/>
                <w:szCs w:val="16"/>
              </w:rPr>
              <w:t>Superior</w:t>
            </w:r>
          </w:p>
        </w:tc>
      </w:tr>
      <w:tr w:rsidR="00FC1135" w:rsidRPr="00780779" w:rsidTr="00FC1135">
        <w:trPr>
          <w:cantSplit/>
          <w:trHeight w:val="310"/>
        </w:trPr>
        <w:tc>
          <w:tcPr>
            <w:tcW w:w="4037" w:type="dxa"/>
            <w:tcBorders>
              <w:top w:val="single" w:sz="4" w:space="0" w:color="auto"/>
              <w:left w:val="nil"/>
              <w:bottom w:val="single" w:sz="4" w:space="0" w:color="auto"/>
              <w:right w:val="nil"/>
            </w:tcBorders>
            <w:shd w:val="clear" w:color="auto" w:fill="FFFFFF"/>
          </w:tcPr>
          <w:p w:rsidR="00FC1135" w:rsidRPr="004D45C4" w:rsidRDefault="00FC1135" w:rsidP="00FC1135">
            <w:pPr>
              <w:autoSpaceDE w:val="0"/>
              <w:autoSpaceDN w:val="0"/>
              <w:adjustRightInd w:val="0"/>
              <w:spacing w:line="320" w:lineRule="atLeast"/>
              <w:ind w:left="60" w:right="60"/>
              <w:rPr>
                <w:rFonts w:ascii="Arial" w:hAnsi="Arial" w:cs="Arial"/>
                <w:color w:val="000000"/>
                <w:sz w:val="16"/>
                <w:szCs w:val="16"/>
              </w:rPr>
            </w:pPr>
            <w:proofErr w:type="spellStart"/>
            <w:r w:rsidRPr="004D45C4">
              <w:rPr>
                <w:rFonts w:ascii="Arial" w:hAnsi="Arial" w:cs="Arial"/>
                <w:color w:val="000000"/>
                <w:sz w:val="16"/>
                <w:szCs w:val="16"/>
              </w:rPr>
              <w:t>Odds</w:t>
            </w:r>
            <w:proofErr w:type="spellEnd"/>
            <w:r w:rsidRPr="004D45C4">
              <w:rPr>
                <w:rFonts w:ascii="Arial" w:hAnsi="Arial" w:cs="Arial"/>
                <w:color w:val="000000"/>
                <w:sz w:val="16"/>
                <w:szCs w:val="16"/>
              </w:rPr>
              <w:t xml:space="preserve"> ratio para Carga Mental (No / Sí)</w:t>
            </w:r>
          </w:p>
        </w:tc>
        <w:tc>
          <w:tcPr>
            <w:tcW w:w="1874"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3,600</w:t>
            </w:r>
          </w:p>
        </w:tc>
        <w:tc>
          <w:tcPr>
            <w:tcW w:w="1442"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1,459</w:t>
            </w:r>
          </w:p>
        </w:tc>
        <w:tc>
          <w:tcPr>
            <w:tcW w:w="1442"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8,880</w:t>
            </w:r>
          </w:p>
        </w:tc>
      </w:tr>
      <w:tr w:rsidR="00FC1135" w:rsidRPr="00780779" w:rsidTr="00FC1135">
        <w:trPr>
          <w:cantSplit/>
          <w:trHeight w:val="310"/>
        </w:trPr>
        <w:tc>
          <w:tcPr>
            <w:tcW w:w="4037" w:type="dxa"/>
            <w:tcBorders>
              <w:top w:val="single" w:sz="4" w:space="0" w:color="auto"/>
              <w:left w:val="nil"/>
              <w:bottom w:val="single" w:sz="4" w:space="0" w:color="auto"/>
              <w:right w:val="nil"/>
            </w:tcBorders>
            <w:shd w:val="clear" w:color="auto" w:fill="FFFFFF"/>
          </w:tcPr>
          <w:p w:rsidR="00FC1135" w:rsidRPr="004D45C4" w:rsidRDefault="00FC1135" w:rsidP="00FC1135">
            <w:pPr>
              <w:autoSpaceDE w:val="0"/>
              <w:autoSpaceDN w:val="0"/>
              <w:adjustRightInd w:val="0"/>
              <w:spacing w:line="320" w:lineRule="atLeast"/>
              <w:ind w:left="60" w:right="60"/>
              <w:rPr>
                <w:rFonts w:ascii="Arial" w:hAnsi="Arial" w:cs="Arial"/>
                <w:color w:val="000000"/>
                <w:sz w:val="16"/>
                <w:szCs w:val="16"/>
              </w:rPr>
            </w:pPr>
            <w:r w:rsidRPr="004D45C4">
              <w:rPr>
                <w:rFonts w:ascii="Arial" w:hAnsi="Arial" w:cs="Arial"/>
                <w:color w:val="000000"/>
                <w:sz w:val="16"/>
                <w:szCs w:val="16"/>
              </w:rPr>
              <w:t>Para Desempeño Laboral = No</w:t>
            </w:r>
          </w:p>
        </w:tc>
        <w:tc>
          <w:tcPr>
            <w:tcW w:w="1874"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1,929</w:t>
            </w:r>
          </w:p>
        </w:tc>
        <w:tc>
          <w:tcPr>
            <w:tcW w:w="1442"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1,129</w:t>
            </w:r>
          </w:p>
        </w:tc>
        <w:tc>
          <w:tcPr>
            <w:tcW w:w="1442"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3,294</w:t>
            </w:r>
          </w:p>
        </w:tc>
      </w:tr>
      <w:tr w:rsidR="00FC1135" w:rsidRPr="00780779" w:rsidTr="00FC1135">
        <w:trPr>
          <w:cantSplit/>
          <w:trHeight w:val="310"/>
        </w:trPr>
        <w:tc>
          <w:tcPr>
            <w:tcW w:w="4037" w:type="dxa"/>
            <w:tcBorders>
              <w:top w:val="single" w:sz="4" w:space="0" w:color="auto"/>
              <w:left w:val="nil"/>
              <w:bottom w:val="single" w:sz="4" w:space="0" w:color="auto"/>
              <w:right w:val="nil"/>
            </w:tcBorders>
            <w:shd w:val="clear" w:color="auto" w:fill="FFFFFF"/>
          </w:tcPr>
          <w:p w:rsidR="00FC1135" w:rsidRPr="004D45C4" w:rsidRDefault="00FC1135" w:rsidP="00FC1135">
            <w:pPr>
              <w:autoSpaceDE w:val="0"/>
              <w:autoSpaceDN w:val="0"/>
              <w:adjustRightInd w:val="0"/>
              <w:spacing w:line="320" w:lineRule="atLeast"/>
              <w:ind w:left="60" w:right="60"/>
              <w:rPr>
                <w:rFonts w:ascii="Arial" w:hAnsi="Arial" w:cs="Arial"/>
                <w:color w:val="000000"/>
                <w:sz w:val="16"/>
                <w:szCs w:val="16"/>
              </w:rPr>
            </w:pPr>
            <w:r w:rsidRPr="004D45C4">
              <w:rPr>
                <w:rFonts w:ascii="Arial" w:hAnsi="Arial" w:cs="Arial"/>
                <w:color w:val="000000"/>
                <w:sz w:val="16"/>
                <w:szCs w:val="16"/>
              </w:rPr>
              <w:t>Para Desempeño Laboral = Sí</w:t>
            </w:r>
          </w:p>
        </w:tc>
        <w:tc>
          <w:tcPr>
            <w:tcW w:w="1874"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,536</w:t>
            </w:r>
          </w:p>
        </w:tc>
        <w:tc>
          <w:tcPr>
            <w:tcW w:w="1442"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,358</w:t>
            </w:r>
          </w:p>
        </w:tc>
        <w:tc>
          <w:tcPr>
            <w:tcW w:w="1442"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,802</w:t>
            </w:r>
          </w:p>
        </w:tc>
      </w:tr>
      <w:tr w:rsidR="00FC1135" w:rsidRPr="00780779" w:rsidTr="00FC1135">
        <w:trPr>
          <w:cantSplit/>
          <w:trHeight w:val="310"/>
        </w:trPr>
        <w:tc>
          <w:tcPr>
            <w:tcW w:w="4037" w:type="dxa"/>
            <w:tcBorders>
              <w:top w:val="single" w:sz="4" w:space="0" w:color="auto"/>
              <w:left w:val="nil"/>
              <w:bottom w:val="single" w:sz="4" w:space="0" w:color="auto"/>
              <w:right w:val="nil"/>
            </w:tcBorders>
            <w:shd w:val="clear" w:color="auto" w:fill="FFFFFF"/>
          </w:tcPr>
          <w:p w:rsidR="00FC1135" w:rsidRPr="004D45C4" w:rsidRDefault="00FC1135" w:rsidP="00FC1135">
            <w:pPr>
              <w:autoSpaceDE w:val="0"/>
              <w:autoSpaceDN w:val="0"/>
              <w:adjustRightInd w:val="0"/>
              <w:spacing w:line="320" w:lineRule="atLeast"/>
              <w:ind w:left="60" w:right="60"/>
              <w:rPr>
                <w:rFonts w:ascii="Arial" w:hAnsi="Arial" w:cs="Arial"/>
                <w:color w:val="000000"/>
                <w:sz w:val="16"/>
                <w:szCs w:val="16"/>
              </w:rPr>
            </w:pPr>
            <w:r w:rsidRPr="004D45C4">
              <w:rPr>
                <w:rFonts w:ascii="Arial" w:hAnsi="Arial" w:cs="Arial"/>
                <w:color w:val="000000"/>
                <w:sz w:val="16"/>
                <w:szCs w:val="16"/>
              </w:rPr>
              <w:t>N de casos válidos</w:t>
            </w:r>
          </w:p>
        </w:tc>
        <w:tc>
          <w:tcPr>
            <w:tcW w:w="1874"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spacing w:line="320" w:lineRule="atLeast"/>
              <w:ind w:left="60" w:right="60"/>
              <w:jc w:val="right"/>
              <w:rPr>
                <w:rFonts w:ascii="Arial" w:hAnsi="Arial" w:cs="Arial"/>
                <w:color w:val="000000"/>
                <w:sz w:val="16"/>
                <w:szCs w:val="16"/>
              </w:rPr>
            </w:pPr>
            <w:r w:rsidRPr="004D45C4">
              <w:rPr>
                <w:rFonts w:ascii="Arial" w:hAnsi="Arial" w:cs="Arial"/>
                <w:color w:val="000000"/>
                <w:sz w:val="16"/>
                <w:szCs w:val="16"/>
              </w:rPr>
              <w:t>108</w:t>
            </w:r>
          </w:p>
        </w:tc>
        <w:tc>
          <w:tcPr>
            <w:tcW w:w="1442"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rPr>
                <w:sz w:val="16"/>
                <w:szCs w:val="16"/>
              </w:rPr>
            </w:pPr>
          </w:p>
        </w:tc>
        <w:tc>
          <w:tcPr>
            <w:tcW w:w="1442" w:type="dxa"/>
            <w:tcBorders>
              <w:top w:val="single" w:sz="4" w:space="0" w:color="auto"/>
              <w:left w:val="nil"/>
              <w:bottom w:val="single" w:sz="4" w:space="0" w:color="auto"/>
              <w:right w:val="nil"/>
            </w:tcBorders>
            <w:shd w:val="clear" w:color="auto" w:fill="FFFFFF"/>
            <w:vAlign w:val="center"/>
          </w:tcPr>
          <w:p w:rsidR="00FC1135" w:rsidRPr="004D45C4" w:rsidRDefault="00FC1135" w:rsidP="00FC1135">
            <w:pPr>
              <w:autoSpaceDE w:val="0"/>
              <w:autoSpaceDN w:val="0"/>
              <w:adjustRightInd w:val="0"/>
              <w:rPr>
                <w:sz w:val="16"/>
                <w:szCs w:val="16"/>
              </w:rPr>
            </w:pPr>
          </w:p>
        </w:tc>
      </w:tr>
    </w:tbl>
    <w:p w:rsidR="00E74D66" w:rsidRDefault="00E74D66" w:rsidP="00E74D66">
      <w:pPr>
        <w:pStyle w:val="Prrafodelista"/>
        <w:spacing w:line="240" w:lineRule="auto"/>
        <w:ind w:left="0" w:firstLine="0"/>
        <w:rPr>
          <w:sz w:val="22"/>
          <w:szCs w:val="20"/>
        </w:rPr>
      </w:pPr>
      <w:r w:rsidRPr="00A25879">
        <w:rPr>
          <w:b/>
          <w:bCs/>
          <w:sz w:val="22"/>
          <w:szCs w:val="20"/>
        </w:rPr>
        <w:t>Elaborado por</w:t>
      </w:r>
      <w:r w:rsidRPr="00A25879">
        <w:rPr>
          <w:sz w:val="22"/>
          <w:szCs w:val="20"/>
        </w:rPr>
        <w:t xml:space="preserve">: elaboración propia </w:t>
      </w:r>
    </w:p>
    <w:p w:rsidR="00A25879" w:rsidRPr="00A25879" w:rsidRDefault="00A25879" w:rsidP="00E74D66">
      <w:pPr>
        <w:pStyle w:val="Prrafodelista"/>
        <w:spacing w:line="240" w:lineRule="auto"/>
        <w:ind w:left="0" w:firstLine="0"/>
        <w:rPr>
          <w:sz w:val="22"/>
          <w:szCs w:val="20"/>
        </w:rPr>
      </w:pPr>
    </w:p>
    <w:p w:rsidR="00FC1135" w:rsidRPr="00EC5CBD" w:rsidRDefault="00E74D66" w:rsidP="00E74D66">
      <w:pPr>
        <w:pStyle w:val="Prrafodelista"/>
        <w:spacing w:line="240" w:lineRule="auto"/>
        <w:ind w:left="0" w:firstLine="0"/>
        <w:rPr>
          <w:rFonts w:ascii="Arial" w:hAnsi="Arial" w:cs="Arial"/>
        </w:rPr>
      </w:pPr>
      <w:r>
        <w:t xml:space="preserve">     </w:t>
      </w:r>
      <w:r w:rsidR="00FC1135" w:rsidRPr="00EC5CBD">
        <w:rPr>
          <w:rFonts w:ascii="Arial" w:hAnsi="Arial" w:cs="Arial"/>
        </w:rPr>
        <w:t xml:space="preserve">El </w:t>
      </w:r>
      <w:proofErr w:type="spellStart"/>
      <w:r w:rsidR="00FC1135" w:rsidRPr="00EC5CBD">
        <w:rPr>
          <w:rFonts w:ascii="Arial" w:hAnsi="Arial" w:cs="Arial"/>
        </w:rPr>
        <w:t>Odds</w:t>
      </w:r>
      <w:proofErr w:type="spellEnd"/>
      <w:r w:rsidR="00FC1135" w:rsidRPr="00EC5CBD">
        <w:rPr>
          <w:rFonts w:ascii="Arial" w:hAnsi="Arial" w:cs="Arial"/>
        </w:rPr>
        <w:t xml:space="preserve"> ratio indica que las personas que si presentan </w:t>
      </w:r>
      <w:r w:rsidR="00FC1135">
        <w:rPr>
          <w:rFonts w:ascii="Arial" w:hAnsi="Arial" w:cs="Arial"/>
        </w:rPr>
        <w:t>c</w:t>
      </w:r>
      <w:r w:rsidR="00FC1135" w:rsidRPr="00EC5CBD">
        <w:rPr>
          <w:rFonts w:ascii="Arial" w:hAnsi="Arial" w:cs="Arial"/>
        </w:rPr>
        <w:t xml:space="preserve">arga </w:t>
      </w:r>
      <w:r w:rsidR="00FC1135">
        <w:rPr>
          <w:rFonts w:ascii="Arial" w:hAnsi="Arial" w:cs="Arial"/>
        </w:rPr>
        <w:t>m</w:t>
      </w:r>
      <w:r w:rsidR="00FC1135" w:rsidRPr="00EC5CBD">
        <w:rPr>
          <w:rFonts w:ascii="Arial" w:hAnsi="Arial" w:cs="Arial"/>
        </w:rPr>
        <w:t xml:space="preserve">ental señalan 3,6 veces más tener un bajo </w:t>
      </w:r>
      <w:r w:rsidR="00FC1135">
        <w:rPr>
          <w:rFonts w:ascii="Arial" w:hAnsi="Arial" w:cs="Arial"/>
        </w:rPr>
        <w:t>d</w:t>
      </w:r>
      <w:r w:rsidR="00FC1135" w:rsidRPr="00EC5CBD">
        <w:rPr>
          <w:rFonts w:ascii="Arial" w:hAnsi="Arial" w:cs="Arial"/>
        </w:rPr>
        <w:t xml:space="preserve">esempeño </w:t>
      </w:r>
      <w:r w:rsidR="00FC1135">
        <w:rPr>
          <w:rFonts w:ascii="Arial" w:hAnsi="Arial" w:cs="Arial"/>
        </w:rPr>
        <w:t>l</w:t>
      </w:r>
      <w:r w:rsidR="00FC1135" w:rsidRPr="00EC5CBD">
        <w:rPr>
          <w:rFonts w:ascii="Arial" w:hAnsi="Arial" w:cs="Arial"/>
        </w:rPr>
        <w:t xml:space="preserve">aboral </w:t>
      </w:r>
      <w:r w:rsidR="00FC1135" w:rsidRPr="00897308">
        <w:rPr>
          <w:rFonts w:ascii="Arial" w:hAnsi="Arial" w:cs="Arial"/>
        </w:rPr>
        <w:t>versus</w:t>
      </w:r>
      <w:r w:rsidR="00FC1135" w:rsidRPr="00897308">
        <w:rPr>
          <w:rFonts w:ascii="Arial" w:hAnsi="Arial" w:cs="Arial"/>
          <w:i/>
        </w:rPr>
        <w:t xml:space="preserve"> </w:t>
      </w:r>
      <w:r w:rsidR="00FC1135" w:rsidRPr="00897308">
        <w:rPr>
          <w:rFonts w:ascii="Arial" w:hAnsi="Arial" w:cs="Arial"/>
        </w:rPr>
        <w:t>los</w:t>
      </w:r>
      <w:r w:rsidR="00FC1135" w:rsidRPr="00EC5CBD">
        <w:rPr>
          <w:rFonts w:ascii="Arial" w:hAnsi="Arial" w:cs="Arial"/>
        </w:rPr>
        <w:t xml:space="preserve"> trabajadores</w:t>
      </w:r>
      <w:r w:rsidR="00FC1135" w:rsidRPr="00EC5CBD">
        <w:rPr>
          <w:rFonts w:ascii="Arial" w:hAnsi="Arial" w:cs="Arial"/>
          <w:i/>
        </w:rPr>
        <w:t xml:space="preserve"> </w:t>
      </w:r>
      <w:r w:rsidR="00FC1135" w:rsidRPr="00EC5CBD">
        <w:rPr>
          <w:rFonts w:ascii="Arial" w:hAnsi="Arial" w:cs="Arial"/>
        </w:rPr>
        <w:t xml:space="preserve">que no tienen </w:t>
      </w:r>
      <w:r w:rsidR="00FC1135">
        <w:rPr>
          <w:rFonts w:ascii="Arial" w:hAnsi="Arial" w:cs="Arial"/>
        </w:rPr>
        <w:t>c</w:t>
      </w:r>
      <w:r w:rsidR="00FC1135" w:rsidRPr="00EC5CBD">
        <w:rPr>
          <w:rFonts w:ascii="Arial" w:hAnsi="Arial" w:cs="Arial"/>
        </w:rPr>
        <w:t>arga mental.</w:t>
      </w:r>
    </w:p>
    <w:p w:rsidR="00E74D66" w:rsidRDefault="00E74D66" w:rsidP="00FC1135">
      <w:pPr>
        <w:spacing w:after="0" w:line="240" w:lineRule="auto"/>
        <w:jc w:val="both"/>
        <w:rPr>
          <w:rFonts w:ascii="Arial" w:hAnsi="Arial" w:cs="Arial"/>
          <w:b/>
          <w:sz w:val="24"/>
          <w:szCs w:val="24"/>
        </w:rPr>
      </w:pPr>
    </w:p>
    <w:p w:rsidR="00FC1135" w:rsidRPr="00E74D66" w:rsidRDefault="00FC1135" w:rsidP="00E74D66">
      <w:pPr>
        <w:spacing w:after="0" w:line="240" w:lineRule="auto"/>
        <w:jc w:val="center"/>
        <w:rPr>
          <w:rFonts w:ascii="Arial" w:hAnsi="Arial" w:cs="Arial"/>
          <w:bCs/>
          <w:sz w:val="20"/>
          <w:szCs w:val="20"/>
        </w:rPr>
      </w:pPr>
      <w:r w:rsidRPr="00E74D66">
        <w:rPr>
          <w:rFonts w:ascii="Arial" w:hAnsi="Arial" w:cs="Arial"/>
          <w:b/>
          <w:sz w:val="20"/>
          <w:szCs w:val="20"/>
        </w:rPr>
        <w:t>Gráfico</w:t>
      </w:r>
      <w:r w:rsidR="00E74D66" w:rsidRPr="00E74D66">
        <w:rPr>
          <w:rFonts w:ascii="Arial" w:hAnsi="Arial" w:cs="Arial"/>
          <w:b/>
          <w:sz w:val="20"/>
          <w:szCs w:val="20"/>
        </w:rPr>
        <w:t xml:space="preserve"> </w:t>
      </w:r>
      <w:r w:rsidRPr="00E74D66">
        <w:rPr>
          <w:rFonts w:ascii="Arial" w:hAnsi="Arial" w:cs="Arial"/>
          <w:b/>
          <w:sz w:val="20"/>
          <w:szCs w:val="20"/>
        </w:rPr>
        <w:t>1</w:t>
      </w:r>
      <w:r w:rsidR="00E74D66" w:rsidRPr="00E74D66">
        <w:rPr>
          <w:rFonts w:ascii="Arial" w:hAnsi="Arial" w:cs="Arial"/>
          <w:bCs/>
          <w:sz w:val="20"/>
          <w:szCs w:val="20"/>
        </w:rPr>
        <w:t>:</w:t>
      </w:r>
      <w:r w:rsidRPr="00E74D66">
        <w:rPr>
          <w:rFonts w:ascii="Arial" w:hAnsi="Arial" w:cs="Arial"/>
          <w:bCs/>
          <w:sz w:val="20"/>
          <w:szCs w:val="20"/>
        </w:rPr>
        <w:t xml:space="preserve"> Zona de aceptación en la campana de Gauss.</w:t>
      </w:r>
    </w:p>
    <w:p w:rsidR="00FC1135" w:rsidRDefault="00E74D66" w:rsidP="00E74D66">
      <w:pPr>
        <w:jc w:val="center"/>
        <w:rPr>
          <w:b/>
        </w:rPr>
      </w:pPr>
      <w:r>
        <w:rPr>
          <w:b/>
          <w:noProof/>
        </w:rPr>
        <w:drawing>
          <wp:inline distT="0" distB="0" distL="0" distR="0">
            <wp:extent cx="3776980" cy="1685925"/>
            <wp:effectExtent l="0" t="0" r="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76980" cy="1685925"/>
                    </a:xfrm>
                    <a:prstGeom prst="rect">
                      <a:avLst/>
                    </a:prstGeom>
                    <a:noFill/>
                    <a:ln>
                      <a:noFill/>
                    </a:ln>
                  </pic:spPr>
                </pic:pic>
              </a:graphicData>
            </a:graphic>
          </wp:inline>
        </w:drawing>
      </w:r>
    </w:p>
    <w:p w:rsidR="00FC1135" w:rsidRPr="00E537AD" w:rsidRDefault="00E74D66" w:rsidP="00E74D66">
      <w:pPr>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w:t>
      </w:r>
      <w:r w:rsidR="00FC1135" w:rsidRPr="00E74D66">
        <w:rPr>
          <w:rFonts w:ascii="Arial" w:hAnsi="Arial" w:cs="Arial"/>
          <w:b/>
          <w:bCs/>
          <w:sz w:val="20"/>
          <w:szCs w:val="20"/>
        </w:rPr>
        <w:t>Elaborado por:</w:t>
      </w:r>
      <w:r w:rsidR="00FC1135" w:rsidRPr="00E537AD">
        <w:rPr>
          <w:rFonts w:ascii="Arial" w:hAnsi="Arial" w:cs="Arial"/>
          <w:sz w:val="20"/>
          <w:szCs w:val="20"/>
        </w:rPr>
        <w:t xml:space="preserve"> </w:t>
      </w:r>
      <w:r>
        <w:rPr>
          <w:rFonts w:ascii="Arial" w:hAnsi="Arial" w:cs="Arial"/>
          <w:sz w:val="20"/>
          <w:szCs w:val="20"/>
        </w:rPr>
        <w:t xml:space="preserve">elaboración propia </w:t>
      </w:r>
    </w:p>
    <w:p w:rsidR="00FC1135" w:rsidRPr="0025341F" w:rsidRDefault="00E74D66" w:rsidP="00FC1135">
      <w:pPr>
        <w:shd w:val="clear" w:color="auto" w:fill="FFFFFF"/>
        <w:spacing w:line="240" w:lineRule="auto"/>
        <w:jc w:val="both"/>
        <w:rPr>
          <w:rFonts w:ascii="Arial" w:hAnsi="Arial" w:cs="Arial"/>
          <w:sz w:val="24"/>
          <w:szCs w:val="24"/>
        </w:rPr>
      </w:pPr>
      <w:r>
        <w:rPr>
          <w:rFonts w:ascii="Arial" w:hAnsi="Arial" w:cs="Arial"/>
          <w:b/>
          <w:sz w:val="24"/>
          <w:szCs w:val="24"/>
        </w:rPr>
        <w:t xml:space="preserve">      </w:t>
      </w:r>
      <w:r w:rsidR="00FC1135" w:rsidRPr="0025341F">
        <w:rPr>
          <w:rFonts w:ascii="Arial" w:hAnsi="Arial" w:cs="Arial"/>
          <w:b/>
          <w:sz w:val="24"/>
          <w:szCs w:val="24"/>
        </w:rPr>
        <w:t>Decisión:</w:t>
      </w:r>
      <w:r w:rsidR="00FC1135" w:rsidRPr="0025341F">
        <w:rPr>
          <w:rFonts w:ascii="Arial" w:hAnsi="Arial" w:cs="Arial"/>
          <w:sz w:val="24"/>
          <w:szCs w:val="24"/>
        </w:rPr>
        <w:t xml:space="preserve"> </w:t>
      </w:r>
      <w:r w:rsidR="00FC1135" w:rsidRPr="00897308">
        <w:rPr>
          <w:rFonts w:ascii="Arial" w:hAnsi="Arial" w:cs="Arial"/>
          <w:sz w:val="24"/>
          <w:szCs w:val="24"/>
        </w:rPr>
        <w:t>Se puede observar que el valor de Chi</w:t>
      </w:r>
      <w:r w:rsidR="00FC1135" w:rsidRPr="00897308">
        <w:rPr>
          <w:rFonts w:ascii="Arial" w:hAnsi="Arial" w:cs="Arial"/>
          <w:sz w:val="24"/>
          <w:szCs w:val="24"/>
          <w:vertAlign w:val="superscript"/>
        </w:rPr>
        <w:t>2</w:t>
      </w:r>
      <w:r w:rsidR="00FC1135" w:rsidRPr="00897308">
        <w:rPr>
          <w:rFonts w:ascii="Arial" w:hAnsi="Arial" w:cs="Arial"/>
          <w:sz w:val="24"/>
          <w:szCs w:val="24"/>
        </w:rPr>
        <w:t xml:space="preserve"> es de (8,129) el cual se encuentra dentro de los valores límites que son (-13,50) y (+13,50), motivo por lo que se rechaza la H</w:t>
      </w:r>
      <w:r w:rsidR="00FC1135" w:rsidRPr="00897308">
        <w:rPr>
          <w:rFonts w:ascii="Arial" w:hAnsi="Arial" w:cs="Arial"/>
          <w:sz w:val="24"/>
          <w:szCs w:val="24"/>
          <w:vertAlign w:val="subscript"/>
        </w:rPr>
        <w:t>0</w:t>
      </w:r>
      <w:r w:rsidR="00FC1135" w:rsidRPr="00897308">
        <w:rPr>
          <w:rFonts w:ascii="Arial" w:hAnsi="Arial" w:cs="Arial"/>
          <w:sz w:val="24"/>
          <w:szCs w:val="24"/>
        </w:rPr>
        <w:t xml:space="preserve"> y se aprueba la H</w:t>
      </w:r>
      <w:r w:rsidR="00FC1135" w:rsidRPr="00897308">
        <w:rPr>
          <w:rFonts w:ascii="Arial" w:hAnsi="Arial" w:cs="Arial"/>
          <w:sz w:val="24"/>
          <w:szCs w:val="24"/>
          <w:vertAlign w:val="subscript"/>
        </w:rPr>
        <w:t>1</w:t>
      </w:r>
      <w:r w:rsidR="00FC1135" w:rsidRPr="00897308">
        <w:rPr>
          <w:rFonts w:ascii="Arial" w:hAnsi="Arial" w:cs="Arial"/>
          <w:sz w:val="24"/>
          <w:szCs w:val="24"/>
        </w:rPr>
        <w:t xml:space="preserve"> </w:t>
      </w:r>
      <w:r w:rsidR="00FC1135">
        <w:rPr>
          <w:rFonts w:ascii="Arial" w:hAnsi="Arial" w:cs="Arial"/>
          <w:sz w:val="24"/>
          <w:szCs w:val="24"/>
        </w:rPr>
        <w:t>l</w:t>
      </w:r>
      <w:r w:rsidR="00FC1135" w:rsidRPr="00897308">
        <w:rPr>
          <w:rFonts w:ascii="Arial" w:hAnsi="Arial" w:cs="Arial"/>
          <w:sz w:val="24"/>
          <w:szCs w:val="24"/>
        </w:rPr>
        <w:t xml:space="preserve">a </w:t>
      </w:r>
      <w:r w:rsidR="00FC1135">
        <w:rPr>
          <w:rFonts w:ascii="Arial" w:hAnsi="Arial" w:cs="Arial"/>
          <w:sz w:val="24"/>
          <w:szCs w:val="24"/>
        </w:rPr>
        <w:t>c</w:t>
      </w:r>
      <w:r w:rsidR="00FC1135" w:rsidRPr="00897308">
        <w:rPr>
          <w:rFonts w:ascii="Arial" w:hAnsi="Arial" w:cs="Arial"/>
          <w:sz w:val="24"/>
          <w:szCs w:val="24"/>
        </w:rPr>
        <w:t xml:space="preserve">arga </w:t>
      </w:r>
      <w:r w:rsidR="00FC1135">
        <w:rPr>
          <w:rFonts w:ascii="Arial" w:hAnsi="Arial" w:cs="Arial"/>
          <w:sz w:val="24"/>
          <w:szCs w:val="24"/>
        </w:rPr>
        <w:t>m</w:t>
      </w:r>
      <w:r w:rsidR="00FC1135" w:rsidRPr="00897308">
        <w:rPr>
          <w:rFonts w:ascii="Arial" w:hAnsi="Arial" w:cs="Arial"/>
          <w:sz w:val="24"/>
          <w:szCs w:val="24"/>
        </w:rPr>
        <w:t xml:space="preserve">ental si se relaciona con el </w:t>
      </w:r>
      <w:r w:rsidR="00FC1135">
        <w:rPr>
          <w:rFonts w:ascii="Arial" w:hAnsi="Arial" w:cs="Arial"/>
          <w:sz w:val="24"/>
          <w:szCs w:val="24"/>
        </w:rPr>
        <w:t>d</w:t>
      </w:r>
      <w:r w:rsidR="00FC1135" w:rsidRPr="00897308">
        <w:rPr>
          <w:rFonts w:ascii="Arial" w:hAnsi="Arial" w:cs="Arial"/>
          <w:sz w:val="24"/>
          <w:szCs w:val="24"/>
        </w:rPr>
        <w:t xml:space="preserve">esempeño </w:t>
      </w:r>
      <w:r w:rsidR="00FC1135">
        <w:rPr>
          <w:rFonts w:ascii="Arial" w:hAnsi="Arial" w:cs="Arial"/>
          <w:sz w:val="24"/>
          <w:szCs w:val="24"/>
        </w:rPr>
        <w:t>l</w:t>
      </w:r>
      <w:r w:rsidR="00FC1135" w:rsidRPr="00897308">
        <w:rPr>
          <w:rFonts w:ascii="Arial" w:hAnsi="Arial" w:cs="Arial"/>
          <w:sz w:val="24"/>
          <w:szCs w:val="24"/>
        </w:rPr>
        <w:t xml:space="preserve">aboral de los trabajadores de la </w:t>
      </w:r>
      <w:r w:rsidR="00FC1135">
        <w:rPr>
          <w:rFonts w:ascii="Arial" w:hAnsi="Arial" w:cs="Arial"/>
          <w:sz w:val="24"/>
          <w:szCs w:val="24"/>
        </w:rPr>
        <w:t>e</w:t>
      </w:r>
      <w:r w:rsidR="00FC1135" w:rsidRPr="00897308">
        <w:rPr>
          <w:rFonts w:ascii="Arial" w:hAnsi="Arial" w:cs="Arial"/>
          <w:sz w:val="24"/>
          <w:szCs w:val="24"/>
        </w:rPr>
        <w:t>mpresa industrial</w:t>
      </w:r>
      <w:r w:rsidR="00FC1135" w:rsidRPr="0025341F">
        <w:rPr>
          <w:rFonts w:ascii="Arial" w:hAnsi="Arial" w:cs="Arial"/>
          <w:sz w:val="24"/>
          <w:szCs w:val="24"/>
        </w:rPr>
        <w:t>.</w:t>
      </w:r>
    </w:p>
    <w:p w:rsidR="00FC1135" w:rsidRDefault="00E74D66" w:rsidP="00FC1135">
      <w:pPr>
        <w:shd w:val="clear" w:color="auto" w:fill="FFFFFF"/>
        <w:spacing w:after="0" w:line="240" w:lineRule="auto"/>
        <w:jc w:val="both"/>
        <w:rPr>
          <w:rFonts w:ascii="Arial" w:eastAsiaTheme="majorEastAsia" w:hAnsi="Arial" w:cs="Arial"/>
          <w:b/>
          <w:sz w:val="24"/>
          <w:szCs w:val="24"/>
        </w:rPr>
      </w:pPr>
      <w:r>
        <w:rPr>
          <w:rFonts w:ascii="Arial" w:eastAsiaTheme="majorEastAsia" w:hAnsi="Arial" w:cs="Arial"/>
          <w:b/>
          <w:sz w:val="24"/>
          <w:szCs w:val="24"/>
        </w:rPr>
        <w:t>D</w:t>
      </w:r>
      <w:r w:rsidRPr="0025341F">
        <w:rPr>
          <w:rFonts w:ascii="Arial" w:eastAsiaTheme="majorEastAsia" w:hAnsi="Arial" w:cs="Arial"/>
          <w:b/>
          <w:sz w:val="24"/>
          <w:szCs w:val="24"/>
        </w:rPr>
        <w:t>ISCUSIÓN</w:t>
      </w:r>
    </w:p>
    <w:p w:rsidR="00FC1135" w:rsidRPr="0025341F" w:rsidRDefault="00FC1135" w:rsidP="00FC1135">
      <w:pPr>
        <w:shd w:val="clear" w:color="auto" w:fill="FFFFFF"/>
        <w:spacing w:after="0" w:line="240" w:lineRule="auto"/>
        <w:jc w:val="both"/>
        <w:rPr>
          <w:rFonts w:ascii="Arial" w:hAnsi="Arial" w:cs="Arial"/>
          <w:sz w:val="24"/>
          <w:szCs w:val="24"/>
        </w:rPr>
      </w:pPr>
    </w:p>
    <w:p w:rsidR="003608CB" w:rsidRDefault="00E74D66" w:rsidP="003608CB">
      <w:pPr>
        <w:shd w:val="clear" w:color="auto" w:fill="FFFFFF"/>
        <w:spacing w:after="0" w:line="240" w:lineRule="auto"/>
        <w:jc w:val="both"/>
        <w:rPr>
          <w:rFonts w:ascii="Arial" w:hAnsi="Arial" w:cs="Arial"/>
          <w:bCs/>
          <w:sz w:val="24"/>
          <w:szCs w:val="24"/>
        </w:rPr>
      </w:pPr>
      <w:r>
        <w:rPr>
          <w:rFonts w:ascii="Arial" w:hAnsi="Arial" w:cs="Arial"/>
        </w:rPr>
        <w:t xml:space="preserve">      </w:t>
      </w:r>
      <w:r w:rsidR="00FC1135" w:rsidRPr="003608CB">
        <w:rPr>
          <w:rFonts w:ascii="Arial" w:hAnsi="Arial" w:cs="Arial"/>
          <w:bCs/>
          <w:sz w:val="24"/>
          <w:szCs w:val="24"/>
        </w:rPr>
        <w:t xml:space="preserve">Acorde a los resultados encontrados en esta investigación sobre la relación que existe entre la presencia de carga mental en los trabajadores de la empresa industrial y su bajo desempeño laboral en las tres Dimensiones (Organización/Función-Seguridad/Medio Ambiente y Capacitación/ Medio Ambiente) coincide con lo expresado por </w:t>
      </w:r>
      <w:proofErr w:type="spellStart"/>
      <w:r w:rsidR="00FC1135" w:rsidRPr="003608CB">
        <w:rPr>
          <w:rFonts w:ascii="Arial" w:hAnsi="Arial" w:cs="Arial"/>
          <w:bCs/>
          <w:sz w:val="24"/>
          <w:szCs w:val="24"/>
        </w:rPr>
        <w:t>Sluiter</w:t>
      </w:r>
      <w:proofErr w:type="spellEnd"/>
      <w:r w:rsidR="00FC1135" w:rsidRPr="003608CB">
        <w:rPr>
          <w:rFonts w:ascii="Arial" w:hAnsi="Arial" w:cs="Arial"/>
          <w:bCs/>
          <w:sz w:val="24"/>
          <w:szCs w:val="24"/>
        </w:rPr>
        <w:t xml:space="preserve">, </w:t>
      </w:r>
      <w:proofErr w:type="spellStart"/>
      <w:r w:rsidR="00FC1135" w:rsidRPr="003608CB">
        <w:rPr>
          <w:rFonts w:ascii="Arial" w:hAnsi="Arial" w:cs="Arial"/>
          <w:bCs/>
          <w:sz w:val="24"/>
          <w:szCs w:val="24"/>
        </w:rPr>
        <w:t>Croon</w:t>
      </w:r>
      <w:proofErr w:type="spellEnd"/>
      <w:r w:rsidR="00FC1135" w:rsidRPr="003608CB">
        <w:rPr>
          <w:rFonts w:ascii="Arial" w:hAnsi="Arial" w:cs="Arial"/>
          <w:bCs/>
          <w:sz w:val="24"/>
          <w:szCs w:val="24"/>
        </w:rPr>
        <w:t xml:space="preserve">, </w:t>
      </w:r>
      <w:proofErr w:type="spellStart"/>
      <w:r w:rsidR="00FC1135" w:rsidRPr="003608CB">
        <w:rPr>
          <w:rFonts w:ascii="Arial" w:hAnsi="Arial" w:cs="Arial"/>
          <w:bCs/>
          <w:sz w:val="24"/>
          <w:szCs w:val="24"/>
        </w:rPr>
        <w:t>Meijman</w:t>
      </w:r>
      <w:proofErr w:type="spellEnd"/>
      <w:r w:rsidR="00FC1135" w:rsidRPr="003608CB">
        <w:rPr>
          <w:rFonts w:ascii="Arial" w:hAnsi="Arial" w:cs="Arial"/>
          <w:bCs/>
          <w:sz w:val="24"/>
          <w:szCs w:val="24"/>
        </w:rPr>
        <w:t xml:space="preserve"> y </w:t>
      </w:r>
      <w:proofErr w:type="spellStart"/>
      <w:r w:rsidR="00FC1135" w:rsidRPr="003608CB">
        <w:rPr>
          <w:rFonts w:ascii="Arial" w:hAnsi="Arial" w:cs="Arial"/>
          <w:bCs/>
          <w:sz w:val="24"/>
          <w:szCs w:val="24"/>
        </w:rPr>
        <w:t>Frings-Dresen</w:t>
      </w:r>
      <w:proofErr w:type="spellEnd"/>
      <w:r w:rsidR="00FC1135" w:rsidRPr="003608CB">
        <w:rPr>
          <w:rFonts w:ascii="Arial" w:hAnsi="Arial" w:cs="Arial"/>
          <w:bCs/>
          <w:sz w:val="24"/>
          <w:szCs w:val="24"/>
        </w:rPr>
        <w:t xml:space="preserve">  (2003), en referencia a que se deben considerar las consecuencias negativas o nocivas que desarrolla la carga mental para la salud del trabajador, como por ejemplo, la disminución en la motivación laboral, la inestabilidad emocional como la irritabilidad, ansiedad, estados depresivos entre otros, baja autoestima, alteraciones somáticas y del sueño.</w:t>
      </w:r>
    </w:p>
    <w:p w:rsidR="003608CB" w:rsidRDefault="00FC1135" w:rsidP="003608CB">
      <w:pPr>
        <w:shd w:val="clear" w:color="auto" w:fill="FFFFFF"/>
        <w:spacing w:after="0" w:line="240" w:lineRule="auto"/>
        <w:ind w:firstLine="284"/>
        <w:jc w:val="both"/>
        <w:rPr>
          <w:rFonts w:ascii="Arial" w:hAnsi="Arial" w:cs="Arial"/>
        </w:rPr>
      </w:pPr>
      <w:r w:rsidRPr="003608CB">
        <w:rPr>
          <w:rFonts w:ascii="Arial" w:hAnsi="Arial" w:cs="Arial"/>
        </w:rPr>
        <w:lastRenderedPageBreak/>
        <w:t>En la VI encuesta de condiciones de trabajo en España realizada en el 2008,  al hacer el análisis de las principales causantes de los accidentes laborales y del bajo desempeño laboral, señaló que el 45% de los accidentes correspondían a distracciones, descuidos, despistes o falta de atención, el 19,4% por realizar tareas muy rápido y el 17,8%  a cansancio o fatiga; este estudio concluye que los trabajadores que son expuestos a factores de riesgo psicosocial como sobrecarga de trabajo, exceso de carga mental, realización de tareas repetitivas y de muy corta duración, los que generan un bajo desempeño laboral (Instituto Nacional de Seguridad e Higiene en el Trabajo, 2008). Resultados que coinciden con los porcentajes obtenidos en las tres dimensiones del desempeño laboral de la evaluación de 180° realizada a los trabajadores de la empresa industrial que presentan carga mental.</w:t>
      </w:r>
    </w:p>
    <w:p w:rsidR="003608CB"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 xml:space="preserve">La Quinta Encuesta Europea sobre Condiciones de Trabajo, por la </w:t>
      </w:r>
      <w:proofErr w:type="spellStart"/>
      <w:r w:rsidRPr="00E53669">
        <w:rPr>
          <w:rFonts w:ascii="Arial" w:hAnsi="Arial" w:cs="Arial"/>
        </w:rPr>
        <w:t>European</w:t>
      </w:r>
      <w:proofErr w:type="spellEnd"/>
      <w:r w:rsidRPr="00E53669">
        <w:rPr>
          <w:rFonts w:ascii="Arial" w:hAnsi="Arial" w:cs="Arial"/>
        </w:rPr>
        <w:t xml:space="preserve"> </w:t>
      </w:r>
      <w:proofErr w:type="spellStart"/>
      <w:r w:rsidRPr="00E53669">
        <w:rPr>
          <w:rFonts w:ascii="Arial" w:hAnsi="Arial" w:cs="Arial"/>
        </w:rPr>
        <w:t>Foundation</w:t>
      </w:r>
      <w:proofErr w:type="spellEnd"/>
      <w:r w:rsidRPr="00E53669">
        <w:rPr>
          <w:rFonts w:ascii="Arial" w:hAnsi="Arial" w:cs="Arial"/>
        </w:rPr>
        <w:t xml:space="preserve"> </w:t>
      </w:r>
      <w:proofErr w:type="spellStart"/>
      <w:r w:rsidRPr="00E53669">
        <w:rPr>
          <w:rFonts w:ascii="Arial" w:hAnsi="Arial" w:cs="Arial"/>
        </w:rPr>
        <w:t>for</w:t>
      </w:r>
      <w:proofErr w:type="spellEnd"/>
      <w:r w:rsidRPr="00E53669">
        <w:rPr>
          <w:rFonts w:ascii="Arial" w:hAnsi="Arial" w:cs="Arial"/>
        </w:rPr>
        <w:t xml:space="preserve"> </w:t>
      </w:r>
      <w:proofErr w:type="spellStart"/>
      <w:r w:rsidRPr="00E53669">
        <w:rPr>
          <w:rFonts w:ascii="Arial" w:hAnsi="Arial" w:cs="Arial"/>
        </w:rPr>
        <w:t>the</w:t>
      </w:r>
      <w:proofErr w:type="spellEnd"/>
      <w:r w:rsidRPr="00E53669">
        <w:rPr>
          <w:rFonts w:ascii="Arial" w:hAnsi="Arial" w:cs="Arial"/>
        </w:rPr>
        <w:t xml:space="preserve"> </w:t>
      </w:r>
      <w:proofErr w:type="spellStart"/>
      <w:r w:rsidRPr="00E53669">
        <w:rPr>
          <w:rFonts w:ascii="Arial" w:hAnsi="Arial" w:cs="Arial"/>
        </w:rPr>
        <w:t>Improvement</w:t>
      </w:r>
      <w:proofErr w:type="spellEnd"/>
      <w:r w:rsidRPr="00E53669">
        <w:rPr>
          <w:rFonts w:ascii="Arial" w:hAnsi="Arial" w:cs="Arial"/>
        </w:rPr>
        <w:t xml:space="preserve"> </w:t>
      </w:r>
      <w:proofErr w:type="spellStart"/>
      <w:r w:rsidRPr="00E53669">
        <w:rPr>
          <w:rFonts w:ascii="Arial" w:hAnsi="Arial" w:cs="Arial"/>
        </w:rPr>
        <w:t>of</w:t>
      </w:r>
      <w:proofErr w:type="spellEnd"/>
      <w:r w:rsidRPr="00E53669">
        <w:rPr>
          <w:rFonts w:ascii="Arial" w:hAnsi="Arial" w:cs="Arial"/>
        </w:rPr>
        <w:t xml:space="preserve"> </w:t>
      </w:r>
      <w:proofErr w:type="gramStart"/>
      <w:r w:rsidRPr="00E53669">
        <w:rPr>
          <w:rFonts w:ascii="Arial" w:hAnsi="Arial" w:cs="Arial"/>
        </w:rPr>
        <w:t>Living</w:t>
      </w:r>
      <w:proofErr w:type="gramEnd"/>
      <w:r w:rsidRPr="00E53669">
        <w:rPr>
          <w:rFonts w:ascii="Arial" w:hAnsi="Arial" w:cs="Arial"/>
        </w:rPr>
        <w:t xml:space="preserve"> and </w:t>
      </w:r>
      <w:proofErr w:type="spellStart"/>
      <w:r w:rsidRPr="00E53669">
        <w:rPr>
          <w:rFonts w:ascii="Arial" w:hAnsi="Arial" w:cs="Arial"/>
        </w:rPr>
        <w:t>Working</w:t>
      </w:r>
      <w:proofErr w:type="spellEnd"/>
      <w:r w:rsidRPr="00E53669">
        <w:rPr>
          <w:rFonts w:ascii="Arial" w:hAnsi="Arial" w:cs="Arial"/>
        </w:rPr>
        <w:t xml:space="preserve"> </w:t>
      </w:r>
      <w:proofErr w:type="spellStart"/>
      <w:r w:rsidRPr="00E53669">
        <w:rPr>
          <w:rFonts w:ascii="Arial" w:hAnsi="Arial" w:cs="Arial"/>
        </w:rPr>
        <w:t>Conditions</w:t>
      </w:r>
      <w:proofErr w:type="spellEnd"/>
      <w:r w:rsidRPr="00E53669">
        <w:rPr>
          <w:rFonts w:ascii="Arial" w:hAnsi="Arial" w:cs="Arial"/>
        </w:rPr>
        <w:t xml:space="preserve"> (2012), expresa que aproximadamente un 60% de los trabajadores encuestados, revelaron la presencia de exceso de carga de trabajo y un 19% percibían la falta de apoyo social en el trabajo, porcentaje que es aproximado al encontrado en los trabajadores de la empresa industrial. Estos datos se relacionan con los obtenidos en la empresa industrial ya que existe un 74% de trabajadores que presentan carga mental los cuales presentan un bajo desempeño laboral</w:t>
      </w:r>
      <w:r w:rsidR="003608CB">
        <w:rPr>
          <w:rFonts w:ascii="Arial" w:hAnsi="Arial" w:cs="Arial"/>
        </w:rPr>
        <w:t>.</w:t>
      </w:r>
    </w:p>
    <w:p w:rsidR="003608CB"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 xml:space="preserve">Carvallo y </w:t>
      </w:r>
      <w:proofErr w:type="spellStart"/>
      <w:r w:rsidRPr="00E53669">
        <w:rPr>
          <w:rFonts w:ascii="Arial" w:hAnsi="Arial" w:cs="Arial"/>
        </w:rPr>
        <w:t>Felli</w:t>
      </w:r>
      <w:proofErr w:type="spellEnd"/>
      <w:r w:rsidRPr="00E53669">
        <w:rPr>
          <w:rFonts w:ascii="Arial" w:hAnsi="Arial" w:cs="Arial"/>
        </w:rPr>
        <w:t xml:space="preserve"> (2006), estudiaron a los trabajadores de enfermería de un hospital psiquiátrico, con el objeto de identificar las cargas mentales a que estaban expuestos, aprehender los procesos de desgaste que vivenciaban. La inserción del trabajador en el mercado de trabajo está relacionada al actual momento de desempleo; la jornada de trabajo es caracterizada por turnos de trabajo 12 horas rotativos, y, ante las características de esta jornada, se percibe su intensidad, posible de potencialización por las cargas psíquicas; Está investigación guarda relación en los mismos indicadores que se evaluaron en el estudio realizado a la empresa industrial Uno de los principales causantes para la presencia de carga mental en los trabajadores de la empresa industrial son la jornada de trabajo (Turnos rotativos) de 8 horas de trabajo, la posible potenciación de cargas psíquicas.</w:t>
      </w:r>
    </w:p>
    <w:p w:rsidR="003608CB" w:rsidRDefault="00FC1135" w:rsidP="003608CB">
      <w:pPr>
        <w:shd w:val="clear" w:color="auto" w:fill="FFFFFF"/>
        <w:spacing w:after="0" w:line="240" w:lineRule="auto"/>
        <w:ind w:firstLine="284"/>
        <w:jc w:val="both"/>
        <w:rPr>
          <w:rFonts w:ascii="Arial" w:hAnsi="Arial" w:cs="Arial"/>
        </w:rPr>
      </w:pPr>
      <w:r w:rsidRPr="005448D6">
        <w:rPr>
          <w:rFonts w:ascii="Arial" w:hAnsi="Arial" w:cs="Arial"/>
        </w:rPr>
        <w:t xml:space="preserve">Es prioritario resaltar que la mayoría de los estudios realizados para determinar la presencia de </w:t>
      </w:r>
      <w:r>
        <w:rPr>
          <w:rFonts w:ascii="Arial" w:hAnsi="Arial" w:cs="Arial"/>
        </w:rPr>
        <w:t>c</w:t>
      </w:r>
      <w:r w:rsidRPr="005448D6">
        <w:rPr>
          <w:rFonts w:ascii="Arial" w:hAnsi="Arial" w:cs="Arial"/>
        </w:rPr>
        <w:t>arga mental en los trabajadores se lo ha realizado en personal hospitalario y en docencia y no existe evidencias de haberlo realizado en personal de empresas industriales específicamente a trabajadores (operadores), por lo que no se puede comparar específicamente con o</w:t>
      </w:r>
      <w:r w:rsidRPr="00E36ED0">
        <w:rPr>
          <w:rFonts w:ascii="Arial" w:hAnsi="Arial" w:cs="Arial"/>
        </w:rPr>
        <w:t>tras investigaciones.</w:t>
      </w:r>
    </w:p>
    <w:p w:rsidR="003608CB" w:rsidRDefault="003608CB" w:rsidP="003608CB">
      <w:pPr>
        <w:shd w:val="clear" w:color="auto" w:fill="FFFFFF"/>
        <w:spacing w:after="0" w:line="240" w:lineRule="auto"/>
        <w:ind w:firstLine="284"/>
        <w:jc w:val="both"/>
        <w:rPr>
          <w:rFonts w:ascii="Arial" w:hAnsi="Arial" w:cs="Arial"/>
        </w:rPr>
      </w:pPr>
    </w:p>
    <w:p w:rsidR="003608CB" w:rsidRDefault="00FC1135" w:rsidP="003608CB">
      <w:pPr>
        <w:shd w:val="clear" w:color="auto" w:fill="FFFFFF"/>
        <w:spacing w:after="0" w:line="240" w:lineRule="auto"/>
        <w:jc w:val="both"/>
        <w:rPr>
          <w:rFonts w:ascii="Arial" w:hAnsi="Arial" w:cs="Arial"/>
          <w:bCs/>
          <w:sz w:val="24"/>
          <w:szCs w:val="24"/>
        </w:rPr>
      </w:pPr>
      <w:r w:rsidRPr="00E36ED0">
        <w:rPr>
          <w:rFonts w:ascii="Arial" w:eastAsiaTheme="majorEastAsia" w:hAnsi="Arial" w:cs="Arial"/>
          <w:b/>
        </w:rPr>
        <w:t>CONCLUSIONES</w:t>
      </w:r>
    </w:p>
    <w:p w:rsidR="003608CB" w:rsidRDefault="003608CB" w:rsidP="003608CB">
      <w:pPr>
        <w:shd w:val="clear" w:color="auto" w:fill="FFFFFF"/>
        <w:spacing w:after="0" w:line="240" w:lineRule="auto"/>
        <w:ind w:firstLine="284"/>
        <w:jc w:val="both"/>
        <w:rPr>
          <w:rFonts w:ascii="Arial" w:hAnsi="Arial" w:cs="Arial"/>
          <w:bCs/>
          <w:sz w:val="24"/>
          <w:szCs w:val="24"/>
        </w:rPr>
      </w:pPr>
    </w:p>
    <w:p w:rsidR="00FC1135" w:rsidRPr="003608CB" w:rsidRDefault="00FC1135" w:rsidP="003608CB">
      <w:pPr>
        <w:shd w:val="clear" w:color="auto" w:fill="FFFFFF"/>
        <w:spacing w:after="0" w:line="240" w:lineRule="auto"/>
        <w:ind w:firstLine="284"/>
        <w:jc w:val="both"/>
        <w:rPr>
          <w:rFonts w:ascii="Arial" w:hAnsi="Arial" w:cs="Arial"/>
          <w:bCs/>
          <w:sz w:val="24"/>
          <w:szCs w:val="24"/>
        </w:rPr>
      </w:pPr>
      <w:r w:rsidRPr="003608CB">
        <w:rPr>
          <w:rFonts w:ascii="Arial" w:hAnsi="Arial" w:cs="Arial"/>
        </w:rPr>
        <w:t>Los trabajadores que presentan carga mental de la empresa industrial en la dimensión Organización/Función (108 trabajadores) tienen un 39% de trabajadores que se encuentran en el Indicador Eficiente, siendo un porcentaje menor al número de trabajadores que no presentan carga mental en el mismo indicador por cuanto éstos tienen un 43% de trabajadores.</w:t>
      </w:r>
    </w:p>
    <w:p w:rsidR="00FC1135" w:rsidRPr="003608CB"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En el Indicador de Satisfactorio de la dimensión Organización/Función los trabajadores que tienen carga mental tienen un 26% de trabajadores ubicados en este indicador, porcentaje menor al que tienen los trabajadores que no presentan carga mental ya que el número de trabajadores es de un 38%.</w:t>
      </w:r>
    </w:p>
    <w:p w:rsidR="00FC1135" w:rsidRPr="003608CB"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El número de trabajadores que no presentan carga mental en el indicador Regular es menor por cuanto tiene un 16% de trabajadores, en relación con los empleados que si presentan carga mental cuyo valor en este indicador es el 27% de trabajadores.</w:t>
      </w:r>
    </w:p>
    <w:p w:rsidR="00FC1135" w:rsidRPr="003608CB"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 xml:space="preserve">Los trabajadores que no presentan carga mental en el indicador Deficiente de la Dimensión Organización/Función, es menor por cuanto tiene un 16% de trabajadores, </w:t>
      </w:r>
      <w:r w:rsidRPr="00E53669">
        <w:rPr>
          <w:rFonts w:ascii="Arial" w:hAnsi="Arial" w:cs="Arial"/>
        </w:rPr>
        <w:lastRenderedPageBreak/>
        <w:t>en relación con los empleados que si presentan carga mental cuyo valor en este indicador es del 27% de trabajadores.</w:t>
      </w:r>
    </w:p>
    <w:p w:rsidR="00FC1135" w:rsidRPr="00E53669"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 xml:space="preserve">Existe un 4,00% más de trabajadores que no presenta carga mental, los cuáles se desempeñan Eficientemente en su puesto de trabajo en relación con los trabajadores que si tienen la presencia de carga mental. </w:t>
      </w:r>
    </w:p>
    <w:p w:rsidR="00FC1135" w:rsidRPr="00E53669"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Se observa que existe un 12,00% más de trabajadores que no presenta carga mental, los cuáles se desempeñan laboralmente de manera Satisfactoria en su puesto de trabajo en relación con los trabajadores que si tienen la presencia de carga mental.</w:t>
      </w:r>
    </w:p>
    <w:p w:rsidR="00FC1135" w:rsidRPr="00E53669"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Se evidencia que existe un 11,00% menos de trabajadores que no presenta carga mental en el indicador Regular, con relación a los trabajadores que si tienen presencia de carga mental.</w:t>
      </w:r>
    </w:p>
    <w:p w:rsidR="00FC1135" w:rsidRPr="00E53669"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Existe un 5,00% menos de trabajadores que no presenta carga mental en el indicador Deficiente, en relación con los trabajadores que no tienen presencia de carga mental.</w:t>
      </w:r>
    </w:p>
    <w:p w:rsidR="00FC1135" w:rsidRPr="003608CB"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Los trabajadores que presentan carga mental de la empresa Industrial en la dimensión Seguridad/Medio Ambiente (108 trabajadores) tienen un 37% de trabajadores que se encuentran en el Indicador Eficiente, siendo un porcentaje menor al número de trabajadores que no presentan carga mental en el mismo indicador por cuanto éstos tienen un 49% de trabajadores.</w:t>
      </w:r>
    </w:p>
    <w:p w:rsidR="00FC1135" w:rsidRPr="003608CB"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En el Indicador de Satisfactorio de la dimensión Seguridad/Medio Ambiente los trabajadores que si tienen carga mental poseen un 29% de trabajadores ubicados en este indicador, porcentaje menor al que tienen los trabajadores que no presentan carga mental ya que el número de trabajadores es de un 32%.</w:t>
      </w:r>
    </w:p>
    <w:p w:rsidR="00FC1135" w:rsidRPr="003608CB"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El número de trabajadores que no presentan carga mental en el indicador Regular es menor por cuanto tiene un 16% de trabajadores, con relación a los empleados que si presentan carga mental cuyo valor en este indicador es el 28% de trabajadores.</w:t>
      </w:r>
    </w:p>
    <w:p w:rsidR="00FC1135" w:rsidRPr="003608CB"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Los trabajadores que no presentan carga mental en el indicador Deficiente de la Dimensión Organización/Función, es menor por cuanto tiene un 3% de trabajadores, en relación con los empleados que si presentan carga mental cuyo valor en este indicador es del 6% de trabajadores.</w:t>
      </w:r>
    </w:p>
    <w:p w:rsidR="00FC1135"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 xml:space="preserve">Existe un 12% más de trabajadores que no presenta </w:t>
      </w:r>
      <w:r>
        <w:rPr>
          <w:rFonts w:ascii="Arial" w:hAnsi="Arial" w:cs="Arial"/>
        </w:rPr>
        <w:t>c</w:t>
      </w:r>
      <w:r w:rsidRPr="00E36ED0">
        <w:rPr>
          <w:rFonts w:ascii="Arial" w:hAnsi="Arial" w:cs="Arial"/>
        </w:rPr>
        <w:t xml:space="preserve">arga </w:t>
      </w:r>
      <w:r>
        <w:rPr>
          <w:rFonts w:ascii="Arial" w:hAnsi="Arial" w:cs="Arial"/>
        </w:rPr>
        <w:t>m</w:t>
      </w:r>
      <w:r w:rsidRPr="00E36ED0">
        <w:rPr>
          <w:rFonts w:ascii="Arial" w:hAnsi="Arial" w:cs="Arial"/>
        </w:rPr>
        <w:t xml:space="preserve">ental, los cuáles se desempeñan Eficientemente en su puesto de trabajo en relación con los trabajadores que si tienen la presencia de </w:t>
      </w:r>
      <w:r>
        <w:rPr>
          <w:rFonts w:ascii="Arial" w:hAnsi="Arial" w:cs="Arial"/>
        </w:rPr>
        <w:t>c</w:t>
      </w:r>
      <w:r w:rsidRPr="00E36ED0">
        <w:rPr>
          <w:rFonts w:ascii="Arial" w:hAnsi="Arial" w:cs="Arial"/>
        </w:rPr>
        <w:t xml:space="preserve">arga </w:t>
      </w:r>
      <w:r>
        <w:rPr>
          <w:rFonts w:ascii="Arial" w:hAnsi="Arial" w:cs="Arial"/>
        </w:rPr>
        <w:t>m</w:t>
      </w:r>
      <w:r w:rsidRPr="00E36ED0">
        <w:rPr>
          <w:rFonts w:ascii="Arial" w:hAnsi="Arial" w:cs="Arial"/>
        </w:rPr>
        <w:t xml:space="preserve">ental. </w:t>
      </w:r>
    </w:p>
    <w:p w:rsidR="00FC1135" w:rsidRPr="00E53669" w:rsidRDefault="00FC1135" w:rsidP="003608CB">
      <w:pPr>
        <w:shd w:val="clear" w:color="auto" w:fill="FFFFFF"/>
        <w:spacing w:after="0" w:line="240" w:lineRule="auto"/>
        <w:ind w:firstLine="284"/>
        <w:jc w:val="both"/>
        <w:rPr>
          <w:rFonts w:ascii="Arial" w:hAnsi="Arial" w:cs="Arial"/>
        </w:rPr>
      </w:pPr>
      <w:r w:rsidRPr="00E53669">
        <w:rPr>
          <w:rFonts w:ascii="Arial" w:hAnsi="Arial" w:cs="Arial"/>
        </w:rPr>
        <w:t xml:space="preserve">Se observa que existe un 3,00% más de trabajadores que no presenta carga mental, los cuáles se desempeñan laboralmente de manera Satisfactoria en su puesto de trabajo con relación a los trabajadores que si tienen la presencia de Carga Mental. </w:t>
      </w:r>
    </w:p>
    <w:p w:rsidR="00FC1135" w:rsidRPr="00E36ED0"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Existe un -12,00% menos de trabajadores que no presenta Carga Mental en el indicador Regular, en relación con los trabajadores que si tienen presencia de Carga Mental.</w:t>
      </w:r>
    </w:p>
    <w:p w:rsidR="00FC1135" w:rsidRPr="00E36ED0"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Se localiza que existe un 3,00% menos de trabajadores que no presenta Carga Mental en el indicador Deficiente, en relación con los trabajadores que no tienen presencia de Carga Mental.</w:t>
      </w:r>
    </w:p>
    <w:p w:rsidR="00FC1135" w:rsidRPr="003608CB"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Los trabajadores que si presentan Carga M</w:t>
      </w:r>
      <w:r>
        <w:rPr>
          <w:rFonts w:ascii="Arial" w:hAnsi="Arial" w:cs="Arial"/>
        </w:rPr>
        <w:t>ental de la Empresa industrial</w:t>
      </w:r>
      <w:r w:rsidRPr="00E36ED0">
        <w:rPr>
          <w:rFonts w:ascii="Arial" w:hAnsi="Arial" w:cs="Arial"/>
        </w:rPr>
        <w:t xml:space="preserve"> en la Dimensión Capacitación/Entrenamiento (108 trabajadores) tienen un 34% de trabajadores que se encuentran en el Indicador Eficiente, siendo un porcentaje menor al número de trabajadores que no presentan Carga Mental en el mismo indicador por cuanto éstos tienen un 41% de trabajadores.</w:t>
      </w:r>
    </w:p>
    <w:p w:rsidR="00FC1135" w:rsidRPr="003608CB"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En el Indicador de Satisfactorio de la Dimensión Capacitación/Entrenamiento los trabajadores que si tienen Carga Mental poseen un 38% de trabajadores ubicados en este indicador, porcentaje similar al que tienen los trabajadores que no presentan Carga Mental ya que el número de trabajadores es de un 38%.</w:t>
      </w:r>
    </w:p>
    <w:p w:rsidR="00FC1135" w:rsidRPr="003608CB"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El número de trabajadores que no presentan carga mental en el indicador Regular es menor por cuanto tiene un 16% de trabajadores, en relación con los empleados que si presentan carga mental cuyo valor en este indicador es el 27% de trabajadores.</w:t>
      </w:r>
    </w:p>
    <w:p w:rsidR="00FC1135" w:rsidRPr="003608CB"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lastRenderedPageBreak/>
        <w:t>Los trabajadores que no presentan Carga Mental en el indicador Deficiente de la Dimensión Organización/Función, es menor por cuanto tiene un 5% de trabajadores, en relación con los empleados que si presentan carga mental cuyo valor en este indicador es del 1% de trabajadores.</w:t>
      </w:r>
    </w:p>
    <w:p w:rsidR="00FC1135" w:rsidRPr="00E36ED0"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Se puede ver que existe un 12% más de trabajadores que no presenta Carga Mental, los cuáles se desempeñan Eficientemente en su puesto de trabajo en relación con los trabajadores que si tienen la presencia de Carga Mental.</w:t>
      </w:r>
    </w:p>
    <w:p w:rsidR="00FC1135" w:rsidRPr="00E36ED0"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Se observa que existe un 3,00% más de trabajadores que no presenta Carga Mental, los cuáles se desempeñan laboralmente de manera Satisfactoria en su puesto de trabajo en relación con los trabajadores que si tienen la presencia de Carga Mental.</w:t>
      </w:r>
    </w:p>
    <w:p w:rsidR="00FC1135" w:rsidRPr="00E36ED0"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 xml:space="preserve">Existe un -12,00% menos de trabajadores que no presenta Carga Mental en el indicador Regular, en relación con los trabajadores que si tienen presencia de Carga Mental. </w:t>
      </w:r>
    </w:p>
    <w:p w:rsidR="00FC1135" w:rsidRDefault="00FC1135" w:rsidP="003608CB">
      <w:pPr>
        <w:shd w:val="clear" w:color="auto" w:fill="FFFFFF"/>
        <w:spacing w:after="0" w:line="240" w:lineRule="auto"/>
        <w:ind w:firstLine="284"/>
        <w:jc w:val="both"/>
        <w:rPr>
          <w:rFonts w:ascii="Arial" w:hAnsi="Arial" w:cs="Arial"/>
        </w:rPr>
      </w:pPr>
      <w:r w:rsidRPr="00E36ED0">
        <w:rPr>
          <w:rFonts w:ascii="Arial" w:hAnsi="Arial" w:cs="Arial"/>
        </w:rPr>
        <w:t>Existe un 3,00% menos de trabajadores que no presenta Carga Mental en el indicador Deficiente, en relación con los trabajadores que no tienen presencia de Carga Mental.</w:t>
      </w:r>
      <w:bookmarkStart w:id="2" w:name="_Toc500107604"/>
    </w:p>
    <w:p w:rsidR="00A25879" w:rsidRPr="003608CB" w:rsidRDefault="00A25879" w:rsidP="003608CB">
      <w:pPr>
        <w:shd w:val="clear" w:color="auto" w:fill="FFFFFF"/>
        <w:spacing w:after="0" w:line="240" w:lineRule="auto"/>
        <w:ind w:firstLine="284"/>
        <w:jc w:val="both"/>
        <w:rPr>
          <w:rFonts w:ascii="Arial" w:hAnsi="Arial" w:cs="Arial"/>
        </w:rPr>
      </w:pPr>
    </w:p>
    <w:p w:rsidR="003608CB" w:rsidRDefault="003F4159" w:rsidP="003608CB">
      <w:pPr>
        <w:jc w:val="both"/>
        <w:rPr>
          <w:rFonts w:ascii="Arial" w:hAnsi="Arial" w:cs="Arial"/>
          <w:b/>
          <w:sz w:val="24"/>
          <w:szCs w:val="24"/>
        </w:rPr>
      </w:pPr>
      <w:r w:rsidRPr="00E36ED0">
        <w:rPr>
          <w:rFonts w:ascii="Arial" w:hAnsi="Arial" w:cs="Arial"/>
          <w:b/>
          <w:sz w:val="24"/>
          <w:szCs w:val="24"/>
        </w:rPr>
        <w:t>REFERENCIAS</w:t>
      </w:r>
      <w:bookmarkEnd w:id="2"/>
      <w:r>
        <w:rPr>
          <w:rFonts w:ascii="Arial" w:hAnsi="Arial" w:cs="Arial"/>
          <w:b/>
          <w:sz w:val="24"/>
          <w:szCs w:val="24"/>
        </w:rPr>
        <w:t xml:space="preserve"> BIBLIOGRÁFICAS</w:t>
      </w:r>
    </w:p>
    <w:p w:rsidR="003608CB" w:rsidRPr="003F4159" w:rsidRDefault="00FC1135" w:rsidP="003F4159">
      <w:pPr>
        <w:spacing w:after="0" w:line="240" w:lineRule="auto"/>
        <w:ind w:left="709" w:hanging="709"/>
        <w:jc w:val="both"/>
        <w:rPr>
          <w:rFonts w:ascii="Arial" w:hAnsi="Arial" w:cs="Arial"/>
          <w:sz w:val="20"/>
          <w:szCs w:val="20"/>
        </w:rPr>
      </w:pPr>
      <w:r w:rsidRPr="003F4159">
        <w:rPr>
          <w:sz w:val="20"/>
          <w:szCs w:val="20"/>
          <w:shd w:val="clear" w:color="auto" w:fill="FFFFFF"/>
        </w:rPr>
        <w:t xml:space="preserve">Alles, M. (2009). </w:t>
      </w:r>
      <w:r w:rsidRPr="003F4159">
        <w:rPr>
          <w:i/>
          <w:sz w:val="20"/>
          <w:szCs w:val="20"/>
          <w:shd w:val="clear" w:color="auto" w:fill="FFFFFF"/>
        </w:rPr>
        <w:t>Diccionario de Competencias</w:t>
      </w:r>
      <w:r w:rsidRPr="003F4159">
        <w:rPr>
          <w:sz w:val="20"/>
          <w:szCs w:val="20"/>
          <w:shd w:val="clear" w:color="auto" w:fill="FFFFFF"/>
        </w:rPr>
        <w:t>. La Trilogía. Tomo I. Ediciones</w:t>
      </w:r>
      <w:r w:rsidR="003608CB" w:rsidRPr="003F4159">
        <w:rPr>
          <w:rFonts w:ascii="Arial" w:hAnsi="Arial" w:cs="Arial"/>
          <w:sz w:val="20"/>
          <w:szCs w:val="20"/>
        </w:rPr>
        <w:t xml:space="preserve"> </w:t>
      </w:r>
      <w:r w:rsidRPr="003F4159">
        <w:rPr>
          <w:sz w:val="20"/>
          <w:szCs w:val="20"/>
          <w:shd w:val="clear" w:color="auto" w:fill="FFFFFF"/>
        </w:rPr>
        <w:t>Granica, Buenos Aires.</w:t>
      </w:r>
    </w:p>
    <w:p w:rsidR="003608CB" w:rsidRPr="003F4159" w:rsidRDefault="00FC1135" w:rsidP="003F4159">
      <w:pPr>
        <w:spacing w:after="0" w:line="240" w:lineRule="auto"/>
        <w:ind w:left="709" w:hanging="709"/>
        <w:jc w:val="both"/>
        <w:rPr>
          <w:sz w:val="20"/>
          <w:szCs w:val="20"/>
        </w:rPr>
      </w:pPr>
      <w:r w:rsidRPr="003F4159">
        <w:rPr>
          <w:sz w:val="20"/>
          <w:szCs w:val="20"/>
        </w:rPr>
        <w:t xml:space="preserve">Cañas, J.J. (2004). </w:t>
      </w:r>
      <w:r w:rsidRPr="003F4159">
        <w:rPr>
          <w:i/>
          <w:sz w:val="20"/>
          <w:szCs w:val="20"/>
        </w:rPr>
        <w:t>Personas y Máquinas. El diseño de su interacción desde la</w:t>
      </w:r>
      <w:r w:rsidR="003608CB" w:rsidRPr="003F4159">
        <w:rPr>
          <w:rFonts w:ascii="Arial" w:hAnsi="Arial" w:cs="Arial"/>
          <w:sz w:val="20"/>
          <w:szCs w:val="20"/>
        </w:rPr>
        <w:t xml:space="preserve"> </w:t>
      </w:r>
      <w:r w:rsidRPr="003F4159">
        <w:rPr>
          <w:i/>
          <w:sz w:val="20"/>
          <w:szCs w:val="20"/>
        </w:rPr>
        <w:t>ergonomía cognitiva</w:t>
      </w:r>
      <w:r w:rsidRPr="003F4159">
        <w:rPr>
          <w:sz w:val="20"/>
          <w:szCs w:val="20"/>
        </w:rPr>
        <w:t>. Madrid: Pirámide.</w:t>
      </w:r>
    </w:p>
    <w:p w:rsidR="003608CB" w:rsidRPr="003F4159" w:rsidRDefault="00FC1135" w:rsidP="003F4159">
      <w:pPr>
        <w:spacing w:after="0" w:line="240" w:lineRule="auto"/>
        <w:ind w:left="709" w:hanging="709"/>
        <w:jc w:val="both"/>
        <w:rPr>
          <w:sz w:val="20"/>
          <w:szCs w:val="20"/>
        </w:rPr>
      </w:pPr>
      <w:r w:rsidRPr="003F4159">
        <w:rPr>
          <w:color w:val="000000"/>
          <w:sz w:val="20"/>
          <w:szCs w:val="20"/>
        </w:rPr>
        <w:t xml:space="preserve">Carvalho MB, </w:t>
      </w:r>
      <w:proofErr w:type="spellStart"/>
      <w:r w:rsidRPr="003F4159">
        <w:rPr>
          <w:color w:val="000000"/>
          <w:sz w:val="20"/>
          <w:szCs w:val="20"/>
        </w:rPr>
        <w:t>Felli</w:t>
      </w:r>
      <w:proofErr w:type="spellEnd"/>
      <w:r w:rsidRPr="003F4159">
        <w:rPr>
          <w:color w:val="000000"/>
          <w:sz w:val="20"/>
          <w:szCs w:val="20"/>
        </w:rPr>
        <w:t xml:space="preserve"> VEA. O </w:t>
      </w:r>
      <w:proofErr w:type="spellStart"/>
      <w:r w:rsidRPr="003F4159">
        <w:rPr>
          <w:color w:val="000000"/>
          <w:sz w:val="20"/>
          <w:szCs w:val="20"/>
        </w:rPr>
        <w:t>trabalho</w:t>
      </w:r>
      <w:proofErr w:type="spellEnd"/>
      <w:r w:rsidRPr="003F4159">
        <w:rPr>
          <w:color w:val="000000"/>
          <w:sz w:val="20"/>
          <w:szCs w:val="20"/>
        </w:rPr>
        <w:t xml:space="preserve"> de </w:t>
      </w:r>
      <w:proofErr w:type="spellStart"/>
      <w:r w:rsidRPr="003F4159">
        <w:rPr>
          <w:color w:val="000000"/>
          <w:sz w:val="20"/>
          <w:szCs w:val="20"/>
        </w:rPr>
        <w:t>enfermagem</w:t>
      </w:r>
      <w:proofErr w:type="spellEnd"/>
      <w:r w:rsidRPr="003F4159">
        <w:rPr>
          <w:color w:val="000000"/>
          <w:sz w:val="20"/>
          <w:szCs w:val="20"/>
        </w:rPr>
        <w:t xml:space="preserve"> psiquiátrica </w:t>
      </w:r>
      <w:proofErr w:type="gramStart"/>
      <w:r w:rsidRPr="003F4159">
        <w:rPr>
          <w:color w:val="000000"/>
          <w:sz w:val="20"/>
          <w:szCs w:val="20"/>
        </w:rPr>
        <w:t>e</w:t>
      </w:r>
      <w:proofErr w:type="gramEnd"/>
      <w:r w:rsidRPr="003F4159">
        <w:rPr>
          <w:color w:val="000000"/>
          <w:sz w:val="20"/>
          <w:szCs w:val="20"/>
        </w:rPr>
        <w:t xml:space="preserve"> os problemas de </w:t>
      </w:r>
      <w:proofErr w:type="spellStart"/>
      <w:r w:rsidRPr="003F4159">
        <w:rPr>
          <w:color w:val="000000"/>
          <w:sz w:val="20"/>
          <w:szCs w:val="20"/>
        </w:rPr>
        <w:t>saúde</w:t>
      </w:r>
      <w:proofErr w:type="spellEnd"/>
      <w:r w:rsidRPr="003F4159">
        <w:rPr>
          <w:color w:val="000000"/>
          <w:sz w:val="20"/>
          <w:szCs w:val="20"/>
        </w:rPr>
        <w:t xml:space="preserve"> dos </w:t>
      </w:r>
      <w:proofErr w:type="spellStart"/>
      <w:r w:rsidRPr="003F4159">
        <w:rPr>
          <w:color w:val="000000"/>
          <w:sz w:val="20"/>
          <w:szCs w:val="20"/>
        </w:rPr>
        <w:t>trabalhadores</w:t>
      </w:r>
      <w:proofErr w:type="spellEnd"/>
      <w:r w:rsidRPr="003F4159">
        <w:rPr>
          <w:color w:val="000000"/>
          <w:sz w:val="20"/>
          <w:szCs w:val="20"/>
        </w:rPr>
        <w:t xml:space="preserve">. Rev. Latino-Am. </w:t>
      </w:r>
      <w:proofErr w:type="spellStart"/>
      <w:r w:rsidRPr="003F4159">
        <w:rPr>
          <w:color w:val="000000"/>
          <w:sz w:val="20"/>
          <w:szCs w:val="20"/>
        </w:rPr>
        <w:t>Enfermagem</w:t>
      </w:r>
      <w:proofErr w:type="spellEnd"/>
      <w:r w:rsidRPr="003F4159">
        <w:rPr>
          <w:color w:val="000000"/>
          <w:sz w:val="20"/>
          <w:szCs w:val="20"/>
        </w:rPr>
        <w:t xml:space="preserve"> [periódico </w:t>
      </w:r>
      <w:proofErr w:type="spellStart"/>
      <w:r w:rsidRPr="003F4159">
        <w:rPr>
          <w:color w:val="000000"/>
          <w:sz w:val="20"/>
          <w:szCs w:val="20"/>
        </w:rPr>
        <w:t>na</w:t>
      </w:r>
      <w:proofErr w:type="spellEnd"/>
      <w:r w:rsidRPr="003F4159">
        <w:rPr>
          <w:color w:val="000000"/>
          <w:sz w:val="20"/>
          <w:szCs w:val="20"/>
        </w:rPr>
        <w:t xml:space="preserve"> Internet]. 2006 </w:t>
      </w:r>
      <w:proofErr w:type="spellStart"/>
      <w:r w:rsidRPr="003F4159">
        <w:rPr>
          <w:color w:val="000000"/>
          <w:sz w:val="20"/>
          <w:szCs w:val="20"/>
        </w:rPr>
        <w:t>Fev</w:t>
      </w:r>
      <w:proofErr w:type="spellEnd"/>
      <w:r w:rsidRPr="003F4159">
        <w:rPr>
          <w:color w:val="000000"/>
          <w:sz w:val="20"/>
          <w:szCs w:val="20"/>
        </w:rPr>
        <w:t xml:space="preserve"> [citado 2009 Jul 09]; 14(1): 61-69. </w:t>
      </w:r>
      <w:proofErr w:type="spellStart"/>
      <w:r w:rsidRPr="003F4159">
        <w:rPr>
          <w:color w:val="000000"/>
          <w:sz w:val="20"/>
          <w:szCs w:val="20"/>
        </w:rPr>
        <w:t>Disponível</w:t>
      </w:r>
      <w:proofErr w:type="spellEnd"/>
      <w:r w:rsidRPr="003F4159">
        <w:rPr>
          <w:color w:val="000000"/>
          <w:sz w:val="20"/>
          <w:szCs w:val="20"/>
        </w:rPr>
        <w:t xml:space="preserve"> em: </w:t>
      </w:r>
      <w:hyperlink r:id="rId10" w:history="1">
        <w:r w:rsidRPr="003F4159">
          <w:rPr>
            <w:rStyle w:val="Hipervnculo"/>
            <w:color w:val="000000" w:themeColor="text1"/>
            <w:sz w:val="20"/>
            <w:szCs w:val="20"/>
            <w:u w:val="none"/>
          </w:rPr>
          <w:t>http://www.revistasusp.sibi.usp.br/scielo.php?script=sci_arttext&amp;pid=S0104-1169200600010000 9&amp;lng=pt</w:t>
        </w:r>
      </w:hyperlink>
      <w:r w:rsidRPr="003F4159">
        <w:rPr>
          <w:color w:val="000000" w:themeColor="text1"/>
          <w:sz w:val="20"/>
          <w:szCs w:val="20"/>
        </w:rPr>
        <w:t>.</w:t>
      </w:r>
    </w:p>
    <w:p w:rsidR="003608CB" w:rsidRPr="003F4159" w:rsidRDefault="00FC1135" w:rsidP="003F4159">
      <w:pPr>
        <w:spacing w:after="0" w:line="240" w:lineRule="auto"/>
        <w:ind w:left="709" w:hanging="709"/>
        <w:jc w:val="both"/>
        <w:rPr>
          <w:sz w:val="20"/>
          <w:szCs w:val="20"/>
          <w:shd w:val="clear" w:color="auto" w:fill="FFFFFF"/>
        </w:rPr>
      </w:pPr>
      <w:r w:rsidRPr="003F4159">
        <w:rPr>
          <w:sz w:val="20"/>
          <w:szCs w:val="20"/>
          <w:shd w:val="clear" w:color="auto" w:fill="FFFFFF"/>
        </w:rPr>
        <w:t xml:space="preserve">Ceballos-Vásquez, P., Rolo-González, G., </w:t>
      </w:r>
      <w:proofErr w:type="spellStart"/>
      <w:r w:rsidRPr="003F4159">
        <w:rPr>
          <w:sz w:val="20"/>
          <w:szCs w:val="20"/>
          <w:shd w:val="clear" w:color="auto" w:fill="FFFFFF"/>
        </w:rPr>
        <w:t>Hérnandez-Fernaud</w:t>
      </w:r>
      <w:proofErr w:type="spellEnd"/>
      <w:r w:rsidRPr="003F4159">
        <w:rPr>
          <w:sz w:val="20"/>
          <w:szCs w:val="20"/>
          <w:shd w:val="clear" w:color="auto" w:fill="FFFFFF"/>
        </w:rPr>
        <w:t>, E., Díaz-Cabrera, D.</w:t>
      </w:r>
    </w:p>
    <w:p w:rsidR="003608CB" w:rsidRPr="003F4159" w:rsidRDefault="00FC1135" w:rsidP="003F4159">
      <w:pPr>
        <w:spacing w:after="0" w:line="240" w:lineRule="auto"/>
        <w:ind w:left="709" w:hanging="709"/>
        <w:jc w:val="both"/>
        <w:rPr>
          <w:sz w:val="20"/>
          <w:szCs w:val="20"/>
        </w:rPr>
      </w:pPr>
      <w:proofErr w:type="spellStart"/>
      <w:r w:rsidRPr="003F4159">
        <w:rPr>
          <w:sz w:val="20"/>
          <w:szCs w:val="20"/>
          <w:shd w:val="clear" w:color="auto" w:fill="FFFFFF"/>
        </w:rPr>
        <w:t>Paravic-Klijn</w:t>
      </w:r>
      <w:proofErr w:type="spellEnd"/>
      <w:r w:rsidRPr="003F4159">
        <w:rPr>
          <w:sz w:val="20"/>
          <w:szCs w:val="20"/>
          <w:shd w:val="clear" w:color="auto" w:fill="FFFFFF"/>
        </w:rPr>
        <w:t xml:space="preserve">, T., &amp; Burgos-Moreno, M. (2015). </w:t>
      </w:r>
      <w:r w:rsidRPr="003F4159">
        <w:rPr>
          <w:sz w:val="20"/>
          <w:szCs w:val="20"/>
          <w:shd w:val="clear" w:color="auto" w:fill="FFFFFF"/>
          <w:lang w:val="en-US"/>
        </w:rPr>
        <w:t xml:space="preserve">Psychosocial factors and mental </w:t>
      </w:r>
      <w:proofErr w:type="gramStart"/>
      <w:r w:rsidRPr="003F4159">
        <w:rPr>
          <w:sz w:val="20"/>
          <w:szCs w:val="20"/>
          <w:shd w:val="clear" w:color="auto" w:fill="FFFFFF"/>
          <w:lang w:val="en-US"/>
        </w:rPr>
        <w:t>work load</w:t>
      </w:r>
      <w:proofErr w:type="gramEnd"/>
      <w:r w:rsidRPr="003F4159">
        <w:rPr>
          <w:sz w:val="20"/>
          <w:szCs w:val="20"/>
          <w:shd w:val="clear" w:color="auto" w:fill="FFFFFF"/>
          <w:lang w:val="en-US"/>
        </w:rPr>
        <w:t>: a reality perceived by nurses in intensive care units.</w:t>
      </w:r>
      <w:r w:rsidRPr="003F4159">
        <w:rPr>
          <w:rStyle w:val="apple-converted-space"/>
          <w:sz w:val="20"/>
          <w:szCs w:val="20"/>
          <w:shd w:val="clear" w:color="auto" w:fill="FFFFFF"/>
          <w:lang w:val="en-US"/>
        </w:rPr>
        <w:t> </w:t>
      </w:r>
      <w:r w:rsidRPr="003F4159">
        <w:rPr>
          <w:i/>
          <w:iCs/>
          <w:sz w:val="20"/>
          <w:szCs w:val="20"/>
          <w:shd w:val="clear" w:color="auto" w:fill="FFFFFF"/>
        </w:rPr>
        <w:t xml:space="preserve">Revista latinoamericana de </w:t>
      </w:r>
      <w:proofErr w:type="spellStart"/>
      <w:r w:rsidRPr="003F4159">
        <w:rPr>
          <w:i/>
          <w:iCs/>
          <w:sz w:val="20"/>
          <w:szCs w:val="20"/>
          <w:shd w:val="clear" w:color="auto" w:fill="FFFFFF"/>
        </w:rPr>
        <w:t>enfermagem</w:t>
      </w:r>
      <w:proofErr w:type="spellEnd"/>
      <w:r w:rsidRPr="003F4159">
        <w:rPr>
          <w:sz w:val="20"/>
          <w:szCs w:val="20"/>
          <w:shd w:val="clear" w:color="auto" w:fill="FFFFFF"/>
        </w:rPr>
        <w:t>,</w:t>
      </w:r>
      <w:r w:rsidRPr="003F4159">
        <w:rPr>
          <w:rStyle w:val="apple-converted-space"/>
          <w:sz w:val="20"/>
          <w:szCs w:val="20"/>
          <w:shd w:val="clear" w:color="auto" w:fill="FFFFFF"/>
        </w:rPr>
        <w:t> </w:t>
      </w:r>
      <w:r w:rsidRPr="003F4159">
        <w:rPr>
          <w:i/>
          <w:iCs/>
          <w:sz w:val="20"/>
          <w:szCs w:val="20"/>
          <w:shd w:val="clear" w:color="auto" w:fill="FFFFFF"/>
        </w:rPr>
        <w:t>23</w:t>
      </w:r>
      <w:r w:rsidRPr="003F4159">
        <w:rPr>
          <w:sz w:val="20"/>
          <w:szCs w:val="20"/>
          <w:shd w:val="clear" w:color="auto" w:fill="FFFFFF"/>
        </w:rPr>
        <w:t>(2), 315-322.</w:t>
      </w:r>
    </w:p>
    <w:p w:rsidR="003608CB" w:rsidRPr="003F4159" w:rsidRDefault="00FC1135" w:rsidP="003F4159">
      <w:pPr>
        <w:spacing w:after="0" w:line="240" w:lineRule="auto"/>
        <w:ind w:left="709" w:hanging="709"/>
        <w:jc w:val="both"/>
        <w:rPr>
          <w:sz w:val="20"/>
          <w:szCs w:val="20"/>
          <w:shd w:val="clear" w:color="auto" w:fill="FFFFFF"/>
        </w:rPr>
      </w:pPr>
      <w:r w:rsidRPr="003F4159">
        <w:rPr>
          <w:sz w:val="20"/>
          <w:szCs w:val="20"/>
          <w:shd w:val="clear" w:color="auto" w:fill="FFFFFF"/>
        </w:rPr>
        <w:t xml:space="preserve">Cuesta, A. (2012). </w:t>
      </w:r>
      <w:r w:rsidRPr="003F4159">
        <w:rPr>
          <w:i/>
          <w:sz w:val="20"/>
          <w:szCs w:val="20"/>
          <w:shd w:val="clear" w:color="auto" w:fill="FFFFFF"/>
        </w:rPr>
        <w:t>Modelo integrado de gestión humana y del conocimiento</w:t>
      </w:r>
      <w:r w:rsidRPr="003F4159">
        <w:rPr>
          <w:sz w:val="20"/>
          <w:szCs w:val="20"/>
          <w:shd w:val="clear" w:color="auto" w:fill="FFFFFF"/>
        </w:rPr>
        <w:t>: una</w:t>
      </w:r>
      <w:r w:rsidR="003608CB" w:rsidRPr="003F4159">
        <w:rPr>
          <w:sz w:val="20"/>
          <w:szCs w:val="20"/>
        </w:rPr>
        <w:t xml:space="preserve"> </w:t>
      </w:r>
      <w:r w:rsidRPr="003F4159">
        <w:rPr>
          <w:sz w:val="20"/>
          <w:szCs w:val="20"/>
          <w:shd w:val="clear" w:color="auto" w:fill="FFFFFF"/>
        </w:rPr>
        <w:t xml:space="preserve">tecnología de aplicación Revista Venezolana de Gerencia [en </w:t>
      </w:r>
      <w:proofErr w:type="spellStart"/>
      <w:r w:rsidRPr="003F4159">
        <w:rPr>
          <w:sz w:val="20"/>
          <w:szCs w:val="20"/>
          <w:shd w:val="clear" w:color="auto" w:fill="FFFFFF"/>
        </w:rPr>
        <w:t>linea</w:t>
      </w:r>
      <w:proofErr w:type="spellEnd"/>
      <w:r w:rsidRPr="003F4159">
        <w:rPr>
          <w:sz w:val="20"/>
          <w:szCs w:val="20"/>
          <w:shd w:val="clear" w:color="auto" w:fill="FFFFFF"/>
        </w:rPr>
        <w:t>] 2012, 17 (enero-marzo): [Fecha de consulta: 15 de enero de 2017] Disponible.</w:t>
      </w:r>
    </w:p>
    <w:p w:rsidR="003608CB" w:rsidRPr="003F4159" w:rsidRDefault="00FC1135" w:rsidP="003F4159">
      <w:pPr>
        <w:spacing w:after="0" w:line="240" w:lineRule="auto"/>
        <w:ind w:left="709" w:hanging="709"/>
        <w:jc w:val="both"/>
        <w:rPr>
          <w:sz w:val="20"/>
          <w:szCs w:val="20"/>
        </w:rPr>
      </w:pPr>
      <w:r w:rsidRPr="003F4159">
        <w:rPr>
          <w:sz w:val="20"/>
          <w:szCs w:val="20"/>
        </w:rPr>
        <w:t xml:space="preserve">Chiavenato, I. (2002). </w:t>
      </w:r>
      <w:r w:rsidRPr="003F4159">
        <w:rPr>
          <w:i/>
          <w:sz w:val="20"/>
          <w:szCs w:val="20"/>
        </w:rPr>
        <w:t>Gestión del Talento Humano</w:t>
      </w:r>
      <w:r w:rsidRPr="003F4159">
        <w:rPr>
          <w:sz w:val="20"/>
          <w:szCs w:val="20"/>
        </w:rPr>
        <w:t>. Primera Edición. México:</w:t>
      </w:r>
      <w:r w:rsidR="003608CB" w:rsidRPr="003F4159">
        <w:rPr>
          <w:sz w:val="20"/>
          <w:szCs w:val="20"/>
        </w:rPr>
        <w:t xml:space="preserve"> </w:t>
      </w:r>
      <w:r w:rsidRPr="003F4159">
        <w:rPr>
          <w:sz w:val="20"/>
          <w:szCs w:val="20"/>
        </w:rPr>
        <w:t>Editorial McGraw</w:t>
      </w:r>
      <w:r w:rsidR="003608CB" w:rsidRPr="003F4159">
        <w:rPr>
          <w:sz w:val="20"/>
          <w:szCs w:val="20"/>
        </w:rPr>
        <w:t xml:space="preserve"> </w:t>
      </w:r>
      <w:r w:rsidRPr="003F4159">
        <w:rPr>
          <w:sz w:val="20"/>
          <w:szCs w:val="20"/>
        </w:rPr>
        <w:t>– Hill.</w:t>
      </w:r>
    </w:p>
    <w:p w:rsidR="003608CB" w:rsidRPr="003F4159" w:rsidRDefault="00FC1135" w:rsidP="003F4159">
      <w:pPr>
        <w:spacing w:after="0" w:line="240" w:lineRule="auto"/>
        <w:ind w:left="709" w:hanging="709"/>
        <w:jc w:val="both"/>
        <w:rPr>
          <w:sz w:val="20"/>
          <w:szCs w:val="20"/>
        </w:rPr>
      </w:pPr>
      <w:r w:rsidRPr="003F4159">
        <w:rPr>
          <w:sz w:val="20"/>
          <w:szCs w:val="20"/>
        </w:rPr>
        <w:t xml:space="preserve">Chiavenato, I. (2009). </w:t>
      </w:r>
      <w:r w:rsidRPr="003F4159">
        <w:rPr>
          <w:i/>
          <w:sz w:val="20"/>
          <w:szCs w:val="20"/>
        </w:rPr>
        <w:t>Gestión de Talento Humano</w:t>
      </w:r>
      <w:r w:rsidRPr="003F4159">
        <w:rPr>
          <w:sz w:val="20"/>
          <w:szCs w:val="20"/>
        </w:rPr>
        <w:t xml:space="preserve">. México: Mc. Graw - Hill. </w:t>
      </w:r>
    </w:p>
    <w:p w:rsidR="003608CB" w:rsidRPr="003F4159" w:rsidRDefault="00FC1135" w:rsidP="003F4159">
      <w:pPr>
        <w:spacing w:after="0" w:line="240" w:lineRule="auto"/>
        <w:ind w:left="709" w:hanging="709"/>
        <w:jc w:val="both"/>
        <w:rPr>
          <w:sz w:val="20"/>
          <w:szCs w:val="20"/>
        </w:rPr>
      </w:pPr>
      <w:r w:rsidRPr="003F4159">
        <w:rPr>
          <w:sz w:val="20"/>
          <w:szCs w:val="20"/>
        </w:rPr>
        <w:t xml:space="preserve">Chiavenato, I. (2009). </w:t>
      </w:r>
      <w:r w:rsidRPr="003F4159">
        <w:rPr>
          <w:i/>
          <w:sz w:val="20"/>
          <w:szCs w:val="20"/>
        </w:rPr>
        <w:t>Comportamiento Organizacional</w:t>
      </w:r>
      <w:r w:rsidRPr="003F4159">
        <w:rPr>
          <w:sz w:val="20"/>
          <w:szCs w:val="20"/>
        </w:rPr>
        <w:t>: La dinámica del éxito en las</w:t>
      </w:r>
      <w:r w:rsidR="003608CB" w:rsidRPr="003F4159">
        <w:rPr>
          <w:sz w:val="20"/>
          <w:szCs w:val="20"/>
        </w:rPr>
        <w:t xml:space="preserve"> </w:t>
      </w:r>
      <w:r w:rsidRPr="003F4159">
        <w:rPr>
          <w:sz w:val="20"/>
          <w:szCs w:val="20"/>
        </w:rPr>
        <w:t>organizaciones. 2da. Edición. México. Mc Graw Hill.</w:t>
      </w:r>
    </w:p>
    <w:p w:rsidR="003608CB" w:rsidRPr="003F4159" w:rsidRDefault="00FC1135" w:rsidP="003F4159">
      <w:pPr>
        <w:spacing w:after="0" w:line="240" w:lineRule="auto"/>
        <w:ind w:left="709" w:hanging="709"/>
        <w:jc w:val="both"/>
        <w:rPr>
          <w:sz w:val="20"/>
          <w:szCs w:val="20"/>
          <w:shd w:val="clear" w:color="auto" w:fill="FFFFFF"/>
          <w:lang w:val="en-US"/>
        </w:rPr>
      </w:pPr>
      <w:r w:rsidRPr="003F4159">
        <w:rPr>
          <w:sz w:val="20"/>
          <w:szCs w:val="20"/>
        </w:rPr>
        <w:t xml:space="preserve">Chiavenato, I. (2011). </w:t>
      </w:r>
      <w:r w:rsidRPr="003F4159">
        <w:rPr>
          <w:i/>
          <w:sz w:val="20"/>
          <w:szCs w:val="20"/>
        </w:rPr>
        <w:t>Administración de Recursos Humanos</w:t>
      </w:r>
      <w:r w:rsidRPr="003F4159">
        <w:rPr>
          <w:sz w:val="20"/>
          <w:szCs w:val="20"/>
        </w:rPr>
        <w:t>. 9na. Edición. México.</w:t>
      </w:r>
      <w:r w:rsidR="003608CB" w:rsidRPr="003F4159">
        <w:rPr>
          <w:sz w:val="20"/>
          <w:szCs w:val="20"/>
        </w:rPr>
        <w:t xml:space="preserve"> </w:t>
      </w:r>
      <w:r w:rsidRPr="003F4159">
        <w:rPr>
          <w:sz w:val="20"/>
          <w:szCs w:val="20"/>
          <w:lang w:val="en-US"/>
        </w:rPr>
        <w:t xml:space="preserve">Mc Graw Hill. </w:t>
      </w:r>
      <w:proofErr w:type="spellStart"/>
      <w:r w:rsidRPr="003F4159">
        <w:rPr>
          <w:sz w:val="20"/>
          <w:szCs w:val="20"/>
          <w:shd w:val="clear" w:color="auto" w:fill="FFFFFF"/>
          <w:lang w:val="en-US"/>
        </w:rPr>
        <w:t>en</w:t>
      </w:r>
      <w:proofErr w:type="spellEnd"/>
      <w:r w:rsidRPr="003F4159">
        <w:rPr>
          <w:sz w:val="20"/>
          <w:szCs w:val="20"/>
          <w:shd w:val="clear" w:color="auto" w:fill="FFFFFF"/>
          <w:lang w:val="en-US"/>
        </w:rPr>
        <w:t>:</w:t>
      </w:r>
      <w:hyperlink r:id="rId11" w:history="1">
        <w:r w:rsidRPr="003F4159">
          <w:rPr>
            <w:rStyle w:val="Hipervnculo"/>
            <w:rFonts w:eastAsiaTheme="majorEastAsia"/>
            <w:color w:val="000000" w:themeColor="text1"/>
            <w:sz w:val="20"/>
            <w:szCs w:val="20"/>
            <w:u w:val="none"/>
            <w:shd w:val="clear" w:color="auto" w:fill="FFFFFF"/>
            <w:lang w:val="en-US"/>
          </w:rPr>
          <w:t>&lt;http://www.redalyc.org/articulo.oa?id=29021992005&gt;</w:t>
        </w:r>
        <w:r w:rsidRPr="003F4159">
          <w:rPr>
            <w:rStyle w:val="apple-converted-space"/>
            <w:color w:val="000000" w:themeColor="text1"/>
            <w:sz w:val="20"/>
            <w:szCs w:val="20"/>
            <w:shd w:val="clear" w:color="auto" w:fill="FFFFFF"/>
            <w:lang w:val="en-US"/>
          </w:rPr>
          <w:t> </w:t>
        </w:r>
      </w:hyperlink>
      <w:r w:rsidRPr="003F4159">
        <w:rPr>
          <w:sz w:val="20"/>
          <w:szCs w:val="20"/>
          <w:shd w:val="clear" w:color="auto" w:fill="FFFFFF"/>
          <w:lang w:val="en-US"/>
        </w:rPr>
        <w:t>ISSN 1315-9984.</w:t>
      </w:r>
    </w:p>
    <w:p w:rsidR="003608CB" w:rsidRPr="003F4159" w:rsidRDefault="00FC1135" w:rsidP="003F4159">
      <w:pPr>
        <w:spacing w:after="0" w:line="240" w:lineRule="auto"/>
        <w:ind w:left="709" w:hanging="709"/>
        <w:jc w:val="both"/>
        <w:rPr>
          <w:sz w:val="20"/>
          <w:szCs w:val="20"/>
        </w:rPr>
      </w:pPr>
      <w:r w:rsidRPr="003F4159">
        <w:rPr>
          <w:sz w:val="20"/>
          <w:szCs w:val="20"/>
        </w:rPr>
        <w:t xml:space="preserve">Chiang, M, Salazar M, Huerta P, Núñez A. (2008). </w:t>
      </w:r>
      <w:r w:rsidRPr="003F4159">
        <w:rPr>
          <w:i/>
          <w:sz w:val="20"/>
          <w:szCs w:val="20"/>
        </w:rPr>
        <w:t>Clima organizacional y</w:t>
      </w:r>
      <w:r w:rsidR="003608CB" w:rsidRPr="003F4159">
        <w:rPr>
          <w:sz w:val="20"/>
          <w:szCs w:val="20"/>
        </w:rPr>
        <w:t xml:space="preserve"> </w:t>
      </w:r>
      <w:r w:rsidRPr="003F4159">
        <w:rPr>
          <w:i/>
          <w:sz w:val="20"/>
          <w:szCs w:val="20"/>
        </w:rPr>
        <w:t>satisfacción laboral en organizaciones del sector estatal (instituciones públicas). Desarrollo, adaptación y validación de instrumentos</w:t>
      </w:r>
      <w:r w:rsidRPr="003F4159">
        <w:rPr>
          <w:sz w:val="20"/>
          <w:szCs w:val="20"/>
        </w:rPr>
        <w:t xml:space="preserve">. Universum Talca [en línea] 2008 [consultado 02 jul 2015]; 23(2):66-85. </w:t>
      </w:r>
      <w:r w:rsidRPr="003F4159">
        <w:rPr>
          <w:sz w:val="20"/>
          <w:szCs w:val="20"/>
          <w:lang w:val="en-US"/>
        </w:rPr>
        <w:t xml:space="preserve">Disponible </w:t>
      </w:r>
      <w:proofErr w:type="spellStart"/>
      <w:r w:rsidRPr="003F4159">
        <w:rPr>
          <w:sz w:val="20"/>
          <w:szCs w:val="20"/>
          <w:lang w:val="en-US"/>
        </w:rPr>
        <w:t>en</w:t>
      </w:r>
      <w:proofErr w:type="spellEnd"/>
      <w:r w:rsidRPr="003F4159">
        <w:rPr>
          <w:sz w:val="20"/>
          <w:szCs w:val="20"/>
          <w:lang w:val="en-US"/>
        </w:rPr>
        <w:t xml:space="preserve">: http://www.scielo.cl/ </w:t>
      </w:r>
      <w:proofErr w:type="spellStart"/>
      <w:r w:rsidRPr="003F4159">
        <w:rPr>
          <w:sz w:val="20"/>
          <w:szCs w:val="20"/>
          <w:lang w:val="en-US"/>
        </w:rPr>
        <w:t>scielo.php?pid</w:t>
      </w:r>
      <w:proofErr w:type="spellEnd"/>
      <w:r w:rsidRPr="003F4159">
        <w:rPr>
          <w:sz w:val="20"/>
          <w:szCs w:val="20"/>
          <w:lang w:val="en-US"/>
        </w:rPr>
        <w:t>=S0718-23762008000200004&amp;script=</w:t>
      </w:r>
      <w:proofErr w:type="spellStart"/>
      <w:r w:rsidRPr="003F4159">
        <w:rPr>
          <w:sz w:val="20"/>
          <w:szCs w:val="20"/>
          <w:lang w:val="en-US"/>
        </w:rPr>
        <w:t>sci_arttext</w:t>
      </w:r>
      <w:proofErr w:type="spellEnd"/>
      <w:r w:rsidRPr="003F4159">
        <w:rPr>
          <w:sz w:val="20"/>
          <w:szCs w:val="20"/>
          <w:lang w:val="en-US"/>
        </w:rPr>
        <w:t>.</w:t>
      </w:r>
      <w:r w:rsidR="003608CB" w:rsidRPr="003F4159">
        <w:rPr>
          <w:sz w:val="20"/>
          <w:szCs w:val="20"/>
          <w:lang w:val="en-US"/>
        </w:rPr>
        <w:t xml:space="preserve"> </w:t>
      </w:r>
      <w:r w:rsidRPr="003F4159">
        <w:rPr>
          <w:sz w:val="20"/>
          <w:szCs w:val="20"/>
        </w:rPr>
        <w:t xml:space="preserve">Díaz D, Hernández E &amp; Rolo G., (2012). </w:t>
      </w:r>
      <w:r w:rsidRPr="003F4159">
        <w:rPr>
          <w:i/>
          <w:sz w:val="20"/>
          <w:szCs w:val="20"/>
        </w:rPr>
        <w:t>Carga mental de trabajo</w:t>
      </w:r>
      <w:r w:rsidRPr="003F4159">
        <w:rPr>
          <w:sz w:val="20"/>
          <w:szCs w:val="20"/>
        </w:rPr>
        <w:t>. España: Ed.</w:t>
      </w:r>
      <w:r w:rsidR="003608CB" w:rsidRPr="003F4159">
        <w:rPr>
          <w:sz w:val="20"/>
          <w:szCs w:val="20"/>
        </w:rPr>
        <w:t xml:space="preserve"> </w:t>
      </w:r>
      <w:r w:rsidRPr="003F4159">
        <w:rPr>
          <w:sz w:val="20"/>
          <w:szCs w:val="20"/>
        </w:rPr>
        <w:t>Síntesis.</w:t>
      </w:r>
    </w:p>
    <w:p w:rsidR="003608CB" w:rsidRPr="003F4159" w:rsidRDefault="00FC1135" w:rsidP="003F4159">
      <w:pPr>
        <w:spacing w:after="0" w:line="240" w:lineRule="auto"/>
        <w:ind w:left="709" w:hanging="709"/>
        <w:jc w:val="both"/>
        <w:rPr>
          <w:color w:val="000000" w:themeColor="text1"/>
          <w:sz w:val="20"/>
          <w:szCs w:val="20"/>
        </w:rPr>
      </w:pPr>
      <w:r w:rsidRPr="003F4159">
        <w:rPr>
          <w:sz w:val="20"/>
          <w:szCs w:val="20"/>
        </w:rPr>
        <w:t xml:space="preserve">Díaz, </w:t>
      </w:r>
      <w:proofErr w:type="spellStart"/>
      <w:r w:rsidRPr="003F4159">
        <w:rPr>
          <w:sz w:val="20"/>
          <w:szCs w:val="20"/>
        </w:rPr>
        <w:t>Valdehita</w:t>
      </w:r>
      <w:proofErr w:type="spellEnd"/>
      <w:r w:rsidRPr="003F4159">
        <w:rPr>
          <w:sz w:val="20"/>
          <w:szCs w:val="20"/>
        </w:rPr>
        <w:t xml:space="preserve">, García &amp; </w:t>
      </w:r>
      <w:proofErr w:type="spellStart"/>
      <w:r w:rsidRPr="003F4159">
        <w:rPr>
          <w:sz w:val="20"/>
          <w:szCs w:val="20"/>
        </w:rPr>
        <w:t>Luceño</w:t>
      </w:r>
      <w:proofErr w:type="spellEnd"/>
      <w:r w:rsidRPr="003F4159">
        <w:rPr>
          <w:sz w:val="20"/>
          <w:szCs w:val="20"/>
        </w:rPr>
        <w:t xml:space="preserve"> (2010). </w:t>
      </w:r>
      <w:proofErr w:type="spellStart"/>
      <w:r w:rsidRPr="003F4159">
        <w:rPr>
          <w:i/>
          <w:sz w:val="20"/>
          <w:szCs w:val="20"/>
        </w:rPr>
        <w:t>Psychometric</w:t>
      </w:r>
      <w:proofErr w:type="spellEnd"/>
      <w:r w:rsidRPr="003F4159">
        <w:rPr>
          <w:i/>
          <w:sz w:val="20"/>
          <w:szCs w:val="20"/>
        </w:rPr>
        <w:t xml:space="preserve"> </w:t>
      </w:r>
      <w:proofErr w:type="spellStart"/>
      <w:r w:rsidRPr="003F4159">
        <w:rPr>
          <w:i/>
          <w:sz w:val="20"/>
          <w:szCs w:val="20"/>
        </w:rPr>
        <w:t>Study</w:t>
      </w:r>
      <w:proofErr w:type="spellEnd"/>
      <w:r w:rsidRPr="003F4159">
        <w:rPr>
          <w:i/>
          <w:sz w:val="20"/>
          <w:szCs w:val="20"/>
        </w:rPr>
        <w:t xml:space="preserve"> </w:t>
      </w:r>
      <w:proofErr w:type="spellStart"/>
      <w:r w:rsidRPr="003F4159">
        <w:rPr>
          <w:i/>
          <w:sz w:val="20"/>
          <w:szCs w:val="20"/>
        </w:rPr>
        <w:t>of</w:t>
      </w:r>
      <w:proofErr w:type="spellEnd"/>
      <w:r w:rsidRPr="003F4159">
        <w:rPr>
          <w:i/>
          <w:sz w:val="20"/>
          <w:szCs w:val="20"/>
        </w:rPr>
        <w:t xml:space="preserve"> NASA-TLX Mental</w:t>
      </w:r>
      <w:r w:rsidR="003608CB" w:rsidRPr="003F4159">
        <w:rPr>
          <w:sz w:val="20"/>
          <w:szCs w:val="20"/>
        </w:rPr>
        <w:t xml:space="preserve"> </w:t>
      </w:r>
      <w:r w:rsidRPr="003F4159">
        <w:rPr>
          <w:i/>
          <w:sz w:val="20"/>
          <w:szCs w:val="20"/>
          <w:lang w:val="en-US"/>
        </w:rPr>
        <w:t>Workload Index in a Sample of Spanish Workers</w:t>
      </w:r>
      <w:r w:rsidRPr="003F4159">
        <w:rPr>
          <w:sz w:val="20"/>
          <w:szCs w:val="20"/>
          <w:lang w:val="en-US"/>
        </w:rPr>
        <w:t>. </w:t>
      </w:r>
      <w:r w:rsidRPr="003F4159">
        <w:rPr>
          <w:i/>
          <w:iCs/>
          <w:sz w:val="20"/>
          <w:szCs w:val="20"/>
        </w:rPr>
        <w:t>Revista de Psicología del Trabajo y de las Organizaciones</w:t>
      </w:r>
      <w:r w:rsidRPr="003F4159">
        <w:rPr>
          <w:sz w:val="20"/>
          <w:szCs w:val="20"/>
        </w:rPr>
        <w:t>, </w:t>
      </w:r>
      <w:r w:rsidRPr="003F4159">
        <w:rPr>
          <w:i/>
          <w:iCs/>
          <w:sz w:val="20"/>
          <w:szCs w:val="20"/>
        </w:rPr>
        <w:t>26</w:t>
      </w:r>
      <w:r w:rsidRPr="003F4159">
        <w:rPr>
          <w:sz w:val="20"/>
          <w:szCs w:val="20"/>
        </w:rPr>
        <w:t xml:space="preserve">(3), 191-199. Recuperado en 07 de agosto de 2017, de </w:t>
      </w:r>
      <w:hyperlink r:id="rId12" w:history="1">
        <w:r w:rsidRPr="003F4159">
          <w:rPr>
            <w:rStyle w:val="Hipervnculo"/>
            <w:color w:val="000000" w:themeColor="text1"/>
            <w:sz w:val="20"/>
            <w:szCs w:val="20"/>
            <w:u w:val="none"/>
          </w:rPr>
          <w:t>http://scielo.isciii.es/scielo.php?script=sci_arttext&amp;pid=S1576-59622010000300003&amp;lng=es&amp;tlng=en</w:t>
        </w:r>
      </w:hyperlink>
      <w:r w:rsidRPr="003F4159">
        <w:rPr>
          <w:color w:val="000000" w:themeColor="text1"/>
          <w:sz w:val="20"/>
          <w:szCs w:val="20"/>
        </w:rPr>
        <w:t>).</w:t>
      </w:r>
    </w:p>
    <w:p w:rsidR="003608CB" w:rsidRPr="003F4159" w:rsidRDefault="00FC1135" w:rsidP="003F4159">
      <w:pPr>
        <w:spacing w:after="0" w:line="240" w:lineRule="auto"/>
        <w:ind w:left="709" w:hanging="709"/>
        <w:jc w:val="both"/>
        <w:rPr>
          <w:sz w:val="20"/>
          <w:szCs w:val="20"/>
        </w:rPr>
      </w:pPr>
      <w:r w:rsidRPr="003F4159">
        <w:rPr>
          <w:sz w:val="20"/>
          <w:szCs w:val="20"/>
        </w:rPr>
        <w:t xml:space="preserve">Díaz D, Hernández E, Rolo G, Galván E, Fraile, M, </w:t>
      </w:r>
      <w:proofErr w:type="spellStart"/>
      <w:r w:rsidRPr="003F4159">
        <w:rPr>
          <w:sz w:val="20"/>
          <w:szCs w:val="20"/>
        </w:rPr>
        <w:t>Loayssa</w:t>
      </w:r>
      <w:proofErr w:type="spellEnd"/>
      <w:r w:rsidRPr="003F4159">
        <w:rPr>
          <w:sz w:val="20"/>
          <w:szCs w:val="20"/>
        </w:rPr>
        <w:t xml:space="preserve"> G., (2010).</w:t>
      </w:r>
      <w:r w:rsidRPr="003F4159">
        <w:rPr>
          <w:i/>
          <w:sz w:val="20"/>
          <w:szCs w:val="20"/>
        </w:rPr>
        <w:t xml:space="preserve"> Escala</w:t>
      </w:r>
      <w:r w:rsidR="003608CB" w:rsidRPr="003F4159">
        <w:rPr>
          <w:i/>
          <w:sz w:val="20"/>
          <w:szCs w:val="20"/>
        </w:rPr>
        <w:t xml:space="preserve"> </w:t>
      </w:r>
      <w:r w:rsidRPr="003F4159">
        <w:rPr>
          <w:i/>
          <w:sz w:val="20"/>
          <w:szCs w:val="20"/>
        </w:rPr>
        <w:t>subjetiva de carga mental de trabajo</w:t>
      </w:r>
      <w:r w:rsidRPr="003F4159">
        <w:rPr>
          <w:sz w:val="20"/>
          <w:szCs w:val="20"/>
        </w:rPr>
        <w:t xml:space="preserve"> [documento en Internet]. Tenerife: Instituto Canario de Seguridad Laboral. [acceso: 21 </w:t>
      </w:r>
      <w:proofErr w:type="spellStart"/>
      <w:r w:rsidRPr="003F4159">
        <w:rPr>
          <w:sz w:val="20"/>
          <w:szCs w:val="20"/>
        </w:rPr>
        <w:t>may</w:t>
      </w:r>
      <w:proofErr w:type="spellEnd"/>
      <w:r w:rsidRPr="003F4159">
        <w:rPr>
          <w:sz w:val="20"/>
          <w:szCs w:val="20"/>
        </w:rPr>
        <w:t xml:space="preserve"> 2014]. Disponible en: http://www.gobiernodecanarias.org/cicnt/icasel/documentos/manualcarga_mental.pdf.</w:t>
      </w:r>
      <w:r w:rsidR="003608CB" w:rsidRPr="003F4159">
        <w:rPr>
          <w:sz w:val="20"/>
          <w:szCs w:val="20"/>
        </w:rPr>
        <w:t xml:space="preserve"> </w:t>
      </w:r>
    </w:p>
    <w:p w:rsidR="003608CB" w:rsidRPr="003F4159" w:rsidRDefault="00FC1135" w:rsidP="003F4159">
      <w:pPr>
        <w:spacing w:after="0" w:line="240" w:lineRule="auto"/>
        <w:ind w:left="709" w:hanging="709"/>
        <w:jc w:val="both"/>
        <w:rPr>
          <w:sz w:val="20"/>
          <w:szCs w:val="20"/>
          <w:lang w:val="en-US"/>
        </w:rPr>
      </w:pPr>
      <w:r w:rsidRPr="003F4159">
        <w:rPr>
          <w:sz w:val="20"/>
          <w:szCs w:val="20"/>
          <w:lang w:val="en-US"/>
        </w:rPr>
        <w:lastRenderedPageBreak/>
        <w:t>European Foundation for the Improvement of Living and Working Conditions.</w:t>
      </w:r>
      <w:r w:rsidR="003608CB" w:rsidRPr="003F4159">
        <w:rPr>
          <w:sz w:val="20"/>
          <w:szCs w:val="20"/>
          <w:lang w:val="en-US"/>
        </w:rPr>
        <w:t xml:space="preserve"> </w:t>
      </w:r>
      <w:r w:rsidRPr="003F4159">
        <w:rPr>
          <w:sz w:val="20"/>
          <w:szCs w:val="20"/>
          <w:lang w:val="en-US"/>
        </w:rPr>
        <w:t xml:space="preserve">(2012). </w:t>
      </w:r>
      <w:r w:rsidRPr="003F4159">
        <w:rPr>
          <w:i/>
          <w:sz w:val="20"/>
          <w:szCs w:val="20"/>
          <w:lang w:val="en-US"/>
        </w:rPr>
        <w:t>Fifth European Working Conditions Survey</w:t>
      </w:r>
      <w:r w:rsidRPr="003F4159">
        <w:rPr>
          <w:sz w:val="20"/>
          <w:szCs w:val="20"/>
          <w:lang w:val="en-US"/>
        </w:rPr>
        <w:t xml:space="preserve">. Luxembourg: </w:t>
      </w:r>
      <w:proofErr w:type="spellStart"/>
      <w:r w:rsidRPr="003F4159">
        <w:rPr>
          <w:sz w:val="20"/>
          <w:szCs w:val="20"/>
          <w:lang w:val="en-US"/>
        </w:rPr>
        <w:t>Eurofound</w:t>
      </w:r>
      <w:proofErr w:type="spellEnd"/>
      <w:r w:rsidRPr="003F4159">
        <w:rPr>
          <w:sz w:val="20"/>
          <w:szCs w:val="20"/>
          <w:lang w:val="en-US"/>
        </w:rPr>
        <w:t>, Publications Office of the European Union.</w:t>
      </w:r>
      <w:r w:rsidR="003608CB" w:rsidRPr="003F4159">
        <w:rPr>
          <w:sz w:val="20"/>
          <w:szCs w:val="20"/>
          <w:lang w:val="en-US"/>
        </w:rPr>
        <w:t xml:space="preserve"> </w:t>
      </w:r>
    </w:p>
    <w:p w:rsidR="003608CB" w:rsidRPr="003F4159" w:rsidRDefault="00FC1135" w:rsidP="003F4159">
      <w:pPr>
        <w:spacing w:after="0" w:line="240" w:lineRule="auto"/>
        <w:ind w:left="709" w:hanging="709"/>
        <w:jc w:val="both"/>
        <w:rPr>
          <w:rStyle w:val="Hipervnculo"/>
          <w:color w:val="000000" w:themeColor="text1"/>
          <w:sz w:val="20"/>
          <w:szCs w:val="20"/>
          <w:u w:val="none"/>
        </w:rPr>
      </w:pPr>
      <w:proofErr w:type="spellStart"/>
      <w:r w:rsidRPr="003F4159">
        <w:rPr>
          <w:color w:val="000000"/>
          <w:sz w:val="20"/>
          <w:szCs w:val="20"/>
        </w:rPr>
        <w:t>Pafaro</w:t>
      </w:r>
      <w:proofErr w:type="spellEnd"/>
      <w:r w:rsidRPr="003F4159">
        <w:rPr>
          <w:color w:val="000000"/>
          <w:sz w:val="20"/>
          <w:szCs w:val="20"/>
        </w:rPr>
        <w:t xml:space="preserve">, R., &amp; De Martino, M. (2004). </w:t>
      </w:r>
      <w:proofErr w:type="spellStart"/>
      <w:r w:rsidRPr="003F4159">
        <w:rPr>
          <w:color w:val="000000"/>
          <w:sz w:val="20"/>
          <w:szCs w:val="20"/>
        </w:rPr>
        <w:t>Estudo</w:t>
      </w:r>
      <w:proofErr w:type="spellEnd"/>
      <w:r w:rsidRPr="003F4159">
        <w:rPr>
          <w:color w:val="000000"/>
          <w:sz w:val="20"/>
          <w:szCs w:val="20"/>
        </w:rPr>
        <w:t xml:space="preserve"> do </w:t>
      </w:r>
      <w:proofErr w:type="spellStart"/>
      <w:r w:rsidRPr="003F4159">
        <w:rPr>
          <w:color w:val="000000"/>
          <w:sz w:val="20"/>
          <w:szCs w:val="20"/>
        </w:rPr>
        <w:t>estresse</w:t>
      </w:r>
      <w:proofErr w:type="spellEnd"/>
      <w:r w:rsidRPr="003F4159">
        <w:rPr>
          <w:color w:val="000000"/>
          <w:sz w:val="20"/>
          <w:szCs w:val="20"/>
        </w:rPr>
        <w:t xml:space="preserve"> do </w:t>
      </w:r>
      <w:proofErr w:type="spellStart"/>
      <w:r w:rsidRPr="003F4159">
        <w:rPr>
          <w:color w:val="000000"/>
          <w:sz w:val="20"/>
          <w:szCs w:val="20"/>
        </w:rPr>
        <w:t>enfermeiro</w:t>
      </w:r>
      <w:proofErr w:type="spellEnd"/>
      <w:r w:rsidRPr="003F4159">
        <w:rPr>
          <w:color w:val="000000"/>
          <w:sz w:val="20"/>
          <w:szCs w:val="20"/>
        </w:rPr>
        <w:t xml:space="preserve"> </w:t>
      </w:r>
      <w:proofErr w:type="spellStart"/>
      <w:r w:rsidRPr="003F4159">
        <w:rPr>
          <w:color w:val="000000"/>
          <w:sz w:val="20"/>
          <w:szCs w:val="20"/>
        </w:rPr>
        <w:t>com</w:t>
      </w:r>
      <w:proofErr w:type="spellEnd"/>
      <w:r w:rsidRPr="003F4159">
        <w:rPr>
          <w:color w:val="000000"/>
          <w:sz w:val="20"/>
          <w:szCs w:val="20"/>
        </w:rPr>
        <w:t xml:space="preserve"> dupla                                            jornada de </w:t>
      </w:r>
      <w:proofErr w:type="spellStart"/>
      <w:r w:rsidRPr="003F4159">
        <w:rPr>
          <w:color w:val="000000"/>
          <w:sz w:val="20"/>
          <w:szCs w:val="20"/>
        </w:rPr>
        <w:t>trabalho</w:t>
      </w:r>
      <w:proofErr w:type="spellEnd"/>
      <w:r w:rsidRPr="003F4159">
        <w:rPr>
          <w:color w:val="000000"/>
          <w:sz w:val="20"/>
          <w:szCs w:val="20"/>
        </w:rPr>
        <w:t xml:space="preserve"> em </w:t>
      </w:r>
      <w:proofErr w:type="spellStart"/>
      <w:r w:rsidRPr="003F4159">
        <w:rPr>
          <w:color w:val="000000"/>
          <w:sz w:val="20"/>
          <w:szCs w:val="20"/>
        </w:rPr>
        <w:t>um</w:t>
      </w:r>
      <w:proofErr w:type="spellEnd"/>
      <w:r w:rsidRPr="003F4159">
        <w:rPr>
          <w:color w:val="000000"/>
          <w:sz w:val="20"/>
          <w:szCs w:val="20"/>
        </w:rPr>
        <w:t xml:space="preserve"> hospital de </w:t>
      </w:r>
      <w:proofErr w:type="spellStart"/>
      <w:r w:rsidRPr="003F4159">
        <w:rPr>
          <w:color w:val="000000"/>
          <w:sz w:val="20"/>
          <w:szCs w:val="20"/>
        </w:rPr>
        <w:t>oncologia</w:t>
      </w:r>
      <w:proofErr w:type="spellEnd"/>
      <w:r w:rsidRPr="003F4159">
        <w:rPr>
          <w:color w:val="000000"/>
          <w:sz w:val="20"/>
          <w:szCs w:val="20"/>
        </w:rPr>
        <w:t xml:space="preserve"> pediátrica de Campinas. </w:t>
      </w:r>
      <w:r w:rsidRPr="003F4159">
        <w:rPr>
          <w:i/>
          <w:iCs/>
          <w:color w:val="000000"/>
          <w:sz w:val="20"/>
          <w:szCs w:val="20"/>
        </w:rPr>
        <w:t xml:space="preserve">Revista da Escola de </w:t>
      </w:r>
      <w:proofErr w:type="spellStart"/>
      <w:r w:rsidRPr="003F4159">
        <w:rPr>
          <w:i/>
          <w:iCs/>
          <w:color w:val="000000"/>
          <w:sz w:val="20"/>
          <w:szCs w:val="20"/>
        </w:rPr>
        <w:t>Enfermagem</w:t>
      </w:r>
      <w:proofErr w:type="spellEnd"/>
      <w:r w:rsidRPr="003F4159">
        <w:rPr>
          <w:i/>
          <w:iCs/>
          <w:color w:val="000000"/>
          <w:sz w:val="20"/>
          <w:szCs w:val="20"/>
        </w:rPr>
        <w:t xml:space="preserve"> da USP</w:t>
      </w:r>
      <w:r w:rsidRPr="003F4159">
        <w:rPr>
          <w:color w:val="000000"/>
          <w:sz w:val="20"/>
          <w:szCs w:val="20"/>
        </w:rPr>
        <w:t>, </w:t>
      </w:r>
      <w:r w:rsidRPr="003F4159">
        <w:rPr>
          <w:i/>
          <w:iCs/>
          <w:color w:val="000000"/>
          <w:sz w:val="20"/>
          <w:szCs w:val="20"/>
        </w:rPr>
        <w:t>38</w:t>
      </w:r>
      <w:r w:rsidRPr="003F4159">
        <w:rPr>
          <w:color w:val="000000"/>
          <w:sz w:val="20"/>
          <w:szCs w:val="20"/>
        </w:rPr>
        <w:t>(2), 152-160. </w:t>
      </w:r>
      <w:hyperlink r:id="rId13" w:history="1">
        <w:r w:rsidRPr="003F4159">
          <w:rPr>
            <w:rStyle w:val="Hipervnculo"/>
            <w:color w:val="000000" w:themeColor="text1"/>
            <w:sz w:val="20"/>
            <w:szCs w:val="20"/>
            <w:u w:val="none"/>
          </w:rPr>
          <w:t>https://dx.doi.org/10.1590/S0080-62342004000200005</w:t>
        </w:r>
      </w:hyperlink>
    </w:p>
    <w:p w:rsidR="003608CB" w:rsidRPr="003F4159" w:rsidRDefault="00FC1135" w:rsidP="003F4159">
      <w:pPr>
        <w:spacing w:after="0" w:line="240" w:lineRule="auto"/>
        <w:ind w:left="709" w:hanging="709"/>
        <w:jc w:val="both"/>
        <w:rPr>
          <w:sz w:val="20"/>
          <w:szCs w:val="20"/>
        </w:rPr>
      </w:pPr>
      <w:r w:rsidRPr="003F4159">
        <w:rPr>
          <w:sz w:val="20"/>
          <w:szCs w:val="20"/>
          <w:lang w:val="en-US"/>
        </w:rPr>
        <w:t xml:space="preserve">Gaillard, A.W.K. (2001). </w:t>
      </w:r>
      <w:r w:rsidRPr="003F4159">
        <w:rPr>
          <w:i/>
          <w:sz w:val="20"/>
          <w:szCs w:val="20"/>
          <w:lang w:val="en-US"/>
        </w:rPr>
        <w:t>Stress, workload, and fatigue as three biobehavioral states</w:t>
      </w:r>
      <w:r w:rsidRPr="003F4159">
        <w:rPr>
          <w:sz w:val="20"/>
          <w:szCs w:val="20"/>
          <w:lang w:val="en-US"/>
        </w:rPr>
        <w:t>:</w:t>
      </w:r>
      <w:r w:rsidR="003608CB" w:rsidRPr="003F4159">
        <w:rPr>
          <w:sz w:val="20"/>
          <w:szCs w:val="20"/>
          <w:lang w:val="en-US"/>
        </w:rPr>
        <w:t xml:space="preserve"> </w:t>
      </w:r>
      <w:r w:rsidRPr="003F4159">
        <w:rPr>
          <w:sz w:val="20"/>
          <w:szCs w:val="20"/>
          <w:lang w:val="en-US"/>
        </w:rPr>
        <w:t xml:space="preserve">a general overview. </w:t>
      </w:r>
      <w:proofErr w:type="spellStart"/>
      <w:r w:rsidRPr="003F4159">
        <w:rPr>
          <w:sz w:val="20"/>
          <w:szCs w:val="20"/>
          <w:lang w:val="en-US"/>
        </w:rPr>
        <w:t>En</w:t>
      </w:r>
      <w:proofErr w:type="spellEnd"/>
      <w:r w:rsidRPr="003F4159">
        <w:rPr>
          <w:sz w:val="20"/>
          <w:szCs w:val="20"/>
          <w:lang w:val="en-US"/>
        </w:rPr>
        <w:t xml:space="preserve"> P.A. Hancock y P.A. Desmond (Eds.): Stress, Workload and Fatigue, (pp 623-639). </w:t>
      </w:r>
      <w:r w:rsidRPr="003F4159">
        <w:rPr>
          <w:sz w:val="20"/>
          <w:szCs w:val="20"/>
        </w:rPr>
        <w:t xml:space="preserve">Nueva Jersey: Lawrence </w:t>
      </w:r>
      <w:proofErr w:type="spellStart"/>
      <w:r w:rsidRPr="003F4159">
        <w:rPr>
          <w:sz w:val="20"/>
          <w:szCs w:val="20"/>
        </w:rPr>
        <w:t>Erlbaum</w:t>
      </w:r>
      <w:proofErr w:type="spellEnd"/>
      <w:r w:rsidRPr="003F4159">
        <w:rPr>
          <w:sz w:val="20"/>
          <w:szCs w:val="20"/>
        </w:rPr>
        <w:t xml:space="preserve"> </w:t>
      </w:r>
      <w:proofErr w:type="spellStart"/>
      <w:r w:rsidRPr="003F4159">
        <w:rPr>
          <w:sz w:val="20"/>
          <w:szCs w:val="20"/>
        </w:rPr>
        <w:t>Associates</w:t>
      </w:r>
      <w:proofErr w:type="spellEnd"/>
      <w:r w:rsidRPr="003F4159">
        <w:rPr>
          <w:sz w:val="20"/>
          <w:szCs w:val="20"/>
        </w:rPr>
        <w:t>.</w:t>
      </w:r>
    </w:p>
    <w:p w:rsidR="003608CB" w:rsidRPr="003F4159" w:rsidRDefault="00FC1135" w:rsidP="003F4159">
      <w:pPr>
        <w:spacing w:after="0" w:line="240" w:lineRule="auto"/>
        <w:ind w:left="709" w:hanging="709"/>
        <w:jc w:val="both"/>
        <w:rPr>
          <w:sz w:val="20"/>
          <w:szCs w:val="20"/>
        </w:rPr>
      </w:pPr>
      <w:r w:rsidRPr="003F4159">
        <w:rPr>
          <w:sz w:val="20"/>
          <w:szCs w:val="20"/>
        </w:rPr>
        <w:t xml:space="preserve">González J, Moreno J, Garrosa H., (2005). </w:t>
      </w:r>
      <w:r w:rsidRPr="003F4159">
        <w:rPr>
          <w:i/>
          <w:sz w:val="20"/>
          <w:szCs w:val="20"/>
        </w:rPr>
        <w:t>Carga mental y fatiga en servicio</w:t>
      </w:r>
      <w:r w:rsidR="003608CB" w:rsidRPr="003F4159">
        <w:rPr>
          <w:i/>
          <w:sz w:val="20"/>
          <w:szCs w:val="20"/>
        </w:rPr>
        <w:t xml:space="preserve"> </w:t>
      </w:r>
      <w:r w:rsidRPr="003F4159">
        <w:rPr>
          <w:i/>
          <w:sz w:val="20"/>
          <w:szCs w:val="20"/>
        </w:rPr>
        <w:t>especiales de enfermería</w:t>
      </w:r>
      <w:r w:rsidRPr="003F4159">
        <w:rPr>
          <w:sz w:val="20"/>
          <w:szCs w:val="20"/>
        </w:rPr>
        <w:t xml:space="preserve">. </w:t>
      </w:r>
      <w:proofErr w:type="spellStart"/>
      <w:r w:rsidRPr="003F4159">
        <w:rPr>
          <w:sz w:val="20"/>
          <w:szCs w:val="20"/>
        </w:rPr>
        <w:t>Rev</w:t>
      </w:r>
      <w:proofErr w:type="spellEnd"/>
      <w:r w:rsidRPr="003F4159">
        <w:rPr>
          <w:sz w:val="20"/>
          <w:szCs w:val="20"/>
        </w:rPr>
        <w:t xml:space="preserve"> </w:t>
      </w:r>
      <w:proofErr w:type="spellStart"/>
      <w:r w:rsidRPr="003F4159">
        <w:rPr>
          <w:sz w:val="20"/>
          <w:szCs w:val="20"/>
        </w:rPr>
        <w:t>Latinoam</w:t>
      </w:r>
      <w:proofErr w:type="spellEnd"/>
      <w:r w:rsidRPr="003F4159">
        <w:rPr>
          <w:sz w:val="20"/>
          <w:szCs w:val="20"/>
        </w:rPr>
        <w:t xml:space="preserve"> Psicol.;37(3):477-492.</w:t>
      </w:r>
    </w:p>
    <w:p w:rsidR="003608CB" w:rsidRPr="003F4159" w:rsidRDefault="00FC1135" w:rsidP="003F4159">
      <w:pPr>
        <w:spacing w:after="0" w:line="240" w:lineRule="auto"/>
        <w:ind w:left="709" w:hanging="709"/>
        <w:jc w:val="both"/>
        <w:rPr>
          <w:rFonts w:ascii="Times New Roman" w:eastAsia="Times New Roman" w:hAnsi="Times New Roman" w:cs="Times New Roman"/>
          <w:color w:val="000000"/>
          <w:sz w:val="20"/>
          <w:szCs w:val="20"/>
          <w:lang w:eastAsia="es-CL"/>
        </w:rPr>
      </w:pPr>
      <w:r w:rsidRPr="003F4159">
        <w:rPr>
          <w:rFonts w:ascii="Times New Roman" w:eastAsia="Times New Roman" w:hAnsi="Times New Roman" w:cs="Times New Roman"/>
          <w:color w:val="000000"/>
          <w:sz w:val="20"/>
          <w:szCs w:val="20"/>
          <w:lang w:eastAsia="es-CL"/>
        </w:rPr>
        <w:t>González. M. (2003). Organización y Gestión de Centros Escolares: Dimensiones y Procesos. Madrid: Ed. Pearson Educación. S. A.</w:t>
      </w:r>
    </w:p>
    <w:p w:rsidR="003608CB" w:rsidRPr="003F4159" w:rsidRDefault="00FC1135" w:rsidP="003F4159">
      <w:pPr>
        <w:spacing w:after="0" w:line="240" w:lineRule="auto"/>
        <w:ind w:left="709" w:hanging="709"/>
        <w:jc w:val="both"/>
        <w:rPr>
          <w:sz w:val="20"/>
          <w:szCs w:val="20"/>
          <w:shd w:val="clear" w:color="auto" w:fill="FFFFFF"/>
        </w:rPr>
      </w:pPr>
      <w:r w:rsidRPr="003F4159">
        <w:rPr>
          <w:sz w:val="20"/>
          <w:szCs w:val="20"/>
          <w:shd w:val="clear" w:color="auto" w:fill="FFFFFF"/>
          <w:lang w:val="en-US"/>
        </w:rPr>
        <w:t xml:space="preserve">Hart, S. G. &amp; </w:t>
      </w:r>
      <w:proofErr w:type="spellStart"/>
      <w:r w:rsidRPr="003F4159">
        <w:rPr>
          <w:sz w:val="20"/>
          <w:szCs w:val="20"/>
          <w:shd w:val="clear" w:color="auto" w:fill="FFFFFF"/>
          <w:lang w:val="en-US"/>
        </w:rPr>
        <w:t>Staveland</w:t>
      </w:r>
      <w:proofErr w:type="spellEnd"/>
      <w:r w:rsidRPr="003F4159">
        <w:rPr>
          <w:sz w:val="20"/>
          <w:szCs w:val="20"/>
          <w:shd w:val="clear" w:color="auto" w:fill="FFFFFF"/>
          <w:lang w:val="en-US"/>
        </w:rPr>
        <w:t xml:space="preserve">, L. E. (1988). </w:t>
      </w:r>
      <w:r w:rsidRPr="003F4159">
        <w:rPr>
          <w:i/>
          <w:sz w:val="20"/>
          <w:szCs w:val="20"/>
          <w:shd w:val="clear" w:color="auto" w:fill="FFFFFF"/>
          <w:lang w:val="en-US"/>
        </w:rPr>
        <w:t>Development of Nasa-</w:t>
      </w:r>
      <w:proofErr w:type="spellStart"/>
      <w:r w:rsidRPr="003F4159">
        <w:rPr>
          <w:i/>
          <w:sz w:val="20"/>
          <w:szCs w:val="20"/>
          <w:shd w:val="clear" w:color="auto" w:fill="FFFFFF"/>
          <w:lang w:val="en-US"/>
        </w:rPr>
        <w:t>Tlx</w:t>
      </w:r>
      <w:proofErr w:type="spellEnd"/>
      <w:r w:rsidRPr="003F4159">
        <w:rPr>
          <w:i/>
          <w:sz w:val="20"/>
          <w:szCs w:val="20"/>
          <w:shd w:val="clear" w:color="auto" w:fill="FFFFFF"/>
          <w:lang w:val="en-US"/>
        </w:rPr>
        <w:t xml:space="preserve"> (Task Load Index):</w:t>
      </w:r>
      <w:r w:rsidR="003608CB" w:rsidRPr="003F4159">
        <w:rPr>
          <w:i/>
          <w:sz w:val="20"/>
          <w:szCs w:val="20"/>
          <w:shd w:val="clear" w:color="auto" w:fill="FFFFFF"/>
          <w:lang w:val="en-US"/>
        </w:rPr>
        <w:t xml:space="preserve"> </w:t>
      </w:r>
      <w:r w:rsidRPr="003F4159">
        <w:rPr>
          <w:i/>
          <w:sz w:val="20"/>
          <w:szCs w:val="20"/>
          <w:shd w:val="clear" w:color="auto" w:fill="FFFFFF"/>
          <w:lang w:val="en-US"/>
        </w:rPr>
        <w:t>Results of Empirical and Theoretical Research.</w:t>
      </w:r>
      <w:r w:rsidRPr="003F4159">
        <w:rPr>
          <w:sz w:val="20"/>
          <w:szCs w:val="20"/>
          <w:shd w:val="clear" w:color="auto" w:fill="FFFFFF"/>
          <w:lang w:val="en-US"/>
        </w:rPr>
        <w:t xml:space="preserve"> </w:t>
      </w:r>
      <w:r w:rsidRPr="003F4159">
        <w:rPr>
          <w:sz w:val="20"/>
          <w:szCs w:val="20"/>
          <w:shd w:val="clear" w:color="auto" w:fill="FFFFFF"/>
        </w:rPr>
        <w:t>En P. A. Hancock Y N.</w:t>
      </w:r>
    </w:p>
    <w:p w:rsidR="003608CB" w:rsidRPr="003F4159" w:rsidRDefault="00FC1135" w:rsidP="003F4159">
      <w:pPr>
        <w:spacing w:after="0" w:line="240" w:lineRule="auto"/>
        <w:ind w:left="709" w:hanging="709"/>
        <w:jc w:val="both"/>
        <w:rPr>
          <w:sz w:val="20"/>
          <w:szCs w:val="20"/>
          <w:shd w:val="clear" w:color="auto" w:fill="FFFFFF"/>
        </w:rPr>
      </w:pPr>
      <w:proofErr w:type="spellStart"/>
      <w:r w:rsidRPr="003F4159">
        <w:rPr>
          <w:sz w:val="20"/>
          <w:szCs w:val="20"/>
          <w:shd w:val="clear" w:color="auto" w:fill="FFFFFF"/>
          <w:lang w:val="en-US"/>
        </w:rPr>
        <w:t>Meshkati</w:t>
      </w:r>
      <w:proofErr w:type="spellEnd"/>
      <w:r w:rsidRPr="003F4159">
        <w:rPr>
          <w:sz w:val="20"/>
          <w:szCs w:val="20"/>
          <w:shd w:val="clear" w:color="auto" w:fill="FFFFFF"/>
          <w:lang w:val="en-US"/>
        </w:rPr>
        <w:t xml:space="preserve"> (Eds.), Human Mental Workload (pp. 139-183). </w:t>
      </w:r>
      <w:r w:rsidRPr="003F4159">
        <w:rPr>
          <w:sz w:val="20"/>
          <w:szCs w:val="20"/>
          <w:shd w:val="clear" w:color="auto" w:fill="FFFFFF"/>
        </w:rPr>
        <w:t>North-</w:t>
      </w:r>
      <w:proofErr w:type="spellStart"/>
      <w:r w:rsidRPr="003F4159">
        <w:rPr>
          <w:sz w:val="20"/>
          <w:szCs w:val="20"/>
          <w:shd w:val="clear" w:color="auto" w:fill="FFFFFF"/>
        </w:rPr>
        <w:t>Holland</w:t>
      </w:r>
      <w:proofErr w:type="spellEnd"/>
      <w:r w:rsidRPr="003F4159">
        <w:rPr>
          <w:sz w:val="20"/>
          <w:szCs w:val="20"/>
          <w:shd w:val="clear" w:color="auto" w:fill="FFFFFF"/>
        </w:rPr>
        <w:t>,</w:t>
      </w:r>
      <w:r w:rsidR="003608CB" w:rsidRPr="003F4159">
        <w:rPr>
          <w:sz w:val="20"/>
          <w:szCs w:val="20"/>
          <w:shd w:val="clear" w:color="auto" w:fill="FFFFFF"/>
        </w:rPr>
        <w:t xml:space="preserve"> </w:t>
      </w:r>
      <w:proofErr w:type="spellStart"/>
      <w:r w:rsidRPr="003F4159">
        <w:rPr>
          <w:sz w:val="20"/>
          <w:szCs w:val="20"/>
          <w:shd w:val="clear" w:color="auto" w:fill="FFFFFF"/>
        </w:rPr>
        <w:t>Amsterdam</w:t>
      </w:r>
      <w:proofErr w:type="spellEnd"/>
      <w:r w:rsidRPr="003F4159">
        <w:rPr>
          <w:sz w:val="20"/>
          <w:szCs w:val="20"/>
          <w:shd w:val="clear" w:color="auto" w:fill="FFFFFF"/>
        </w:rPr>
        <w:t>.</w:t>
      </w:r>
    </w:p>
    <w:p w:rsidR="003608CB" w:rsidRPr="003F4159" w:rsidRDefault="00FC1135" w:rsidP="003F4159">
      <w:pPr>
        <w:spacing w:after="0" w:line="240" w:lineRule="auto"/>
        <w:ind w:left="709" w:hanging="709"/>
        <w:jc w:val="both"/>
        <w:rPr>
          <w:sz w:val="20"/>
          <w:szCs w:val="20"/>
          <w:shd w:val="clear" w:color="auto" w:fill="FFFFFF"/>
        </w:rPr>
      </w:pPr>
      <w:r w:rsidRPr="003F4159">
        <w:rPr>
          <w:sz w:val="20"/>
          <w:szCs w:val="20"/>
          <w:lang w:val="en-US"/>
        </w:rPr>
        <w:t xml:space="preserve">Hart, S.G. &amp; </w:t>
      </w:r>
      <w:proofErr w:type="spellStart"/>
      <w:r w:rsidRPr="003F4159">
        <w:rPr>
          <w:sz w:val="20"/>
          <w:szCs w:val="20"/>
          <w:lang w:val="en-US"/>
        </w:rPr>
        <w:t>Wickens</w:t>
      </w:r>
      <w:proofErr w:type="spellEnd"/>
      <w:r w:rsidRPr="003F4159">
        <w:rPr>
          <w:sz w:val="20"/>
          <w:szCs w:val="20"/>
          <w:lang w:val="en-US"/>
        </w:rPr>
        <w:t xml:space="preserve">, C.D. (1990). </w:t>
      </w:r>
      <w:r w:rsidRPr="003F4159">
        <w:rPr>
          <w:i/>
          <w:sz w:val="20"/>
          <w:szCs w:val="20"/>
          <w:lang w:val="en-US"/>
        </w:rPr>
        <w:t>Workload assessment and prediction</w:t>
      </w:r>
      <w:r w:rsidRPr="003F4159">
        <w:rPr>
          <w:sz w:val="20"/>
          <w:szCs w:val="20"/>
          <w:lang w:val="en-US"/>
        </w:rPr>
        <w:t xml:space="preserve">. </w:t>
      </w:r>
      <w:proofErr w:type="spellStart"/>
      <w:r w:rsidRPr="003F4159">
        <w:rPr>
          <w:sz w:val="20"/>
          <w:szCs w:val="20"/>
          <w:lang w:val="en-US"/>
        </w:rPr>
        <w:t>En</w:t>
      </w:r>
      <w:proofErr w:type="spellEnd"/>
      <w:r w:rsidRPr="003F4159">
        <w:rPr>
          <w:sz w:val="20"/>
          <w:szCs w:val="20"/>
          <w:lang w:val="en-US"/>
        </w:rPr>
        <w:t xml:space="preserve"> H. R.</w:t>
      </w:r>
    </w:p>
    <w:p w:rsidR="003608CB" w:rsidRPr="003F4159" w:rsidRDefault="00FC1135" w:rsidP="003F4159">
      <w:pPr>
        <w:spacing w:after="0" w:line="240" w:lineRule="auto"/>
        <w:ind w:left="709" w:hanging="709"/>
        <w:jc w:val="both"/>
        <w:rPr>
          <w:sz w:val="20"/>
          <w:szCs w:val="20"/>
          <w:shd w:val="clear" w:color="auto" w:fill="FFFFFF"/>
        </w:rPr>
      </w:pPr>
      <w:proofErr w:type="spellStart"/>
      <w:r w:rsidRPr="003F4159">
        <w:rPr>
          <w:sz w:val="20"/>
          <w:szCs w:val="20"/>
          <w:lang w:val="en-US"/>
        </w:rPr>
        <w:t>Booher</w:t>
      </w:r>
      <w:proofErr w:type="spellEnd"/>
      <w:r w:rsidRPr="003F4159">
        <w:rPr>
          <w:sz w:val="20"/>
          <w:szCs w:val="20"/>
          <w:lang w:val="en-US"/>
        </w:rPr>
        <w:t xml:space="preserve"> (ed.), MANPRINT: An emerging technology. Advanced concepts for integrating people, machines and organizations (pp 257-300). </w:t>
      </w:r>
      <w:r w:rsidRPr="003F4159">
        <w:rPr>
          <w:sz w:val="20"/>
          <w:szCs w:val="20"/>
        </w:rPr>
        <w:t xml:space="preserve">Nueva York: Van </w:t>
      </w:r>
      <w:proofErr w:type="spellStart"/>
      <w:r w:rsidRPr="003F4159">
        <w:rPr>
          <w:sz w:val="20"/>
          <w:szCs w:val="20"/>
        </w:rPr>
        <w:t>Nostrand</w:t>
      </w:r>
      <w:proofErr w:type="spellEnd"/>
      <w:r w:rsidRPr="003F4159">
        <w:rPr>
          <w:sz w:val="20"/>
          <w:szCs w:val="20"/>
        </w:rPr>
        <w:t xml:space="preserve"> Reinhold.</w:t>
      </w:r>
    </w:p>
    <w:p w:rsidR="003608CB" w:rsidRPr="003F4159" w:rsidRDefault="00FC1135" w:rsidP="003F4159">
      <w:pPr>
        <w:spacing w:after="0" w:line="240" w:lineRule="auto"/>
        <w:ind w:left="709" w:hanging="709"/>
        <w:jc w:val="both"/>
        <w:rPr>
          <w:color w:val="000000" w:themeColor="text1"/>
          <w:sz w:val="20"/>
          <w:szCs w:val="20"/>
        </w:rPr>
      </w:pPr>
      <w:r w:rsidRPr="003F4159">
        <w:rPr>
          <w:sz w:val="20"/>
          <w:szCs w:val="20"/>
        </w:rPr>
        <w:t xml:space="preserve">Hacker, W. (2001). </w:t>
      </w:r>
      <w:r w:rsidRPr="003F4159">
        <w:rPr>
          <w:i/>
          <w:sz w:val="20"/>
          <w:szCs w:val="20"/>
        </w:rPr>
        <w:t>Carga mental de Trabajo. En Organización Internacional del</w:t>
      </w:r>
      <w:r w:rsidR="003608CB" w:rsidRPr="003F4159">
        <w:rPr>
          <w:sz w:val="20"/>
          <w:szCs w:val="20"/>
          <w:shd w:val="clear" w:color="auto" w:fill="FFFFFF"/>
        </w:rPr>
        <w:t xml:space="preserve"> </w:t>
      </w:r>
      <w:r w:rsidRPr="003F4159">
        <w:rPr>
          <w:i/>
          <w:sz w:val="20"/>
          <w:szCs w:val="20"/>
        </w:rPr>
        <w:t>Trabajo</w:t>
      </w:r>
      <w:r w:rsidRPr="003F4159">
        <w:rPr>
          <w:sz w:val="20"/>
          <w:szCs w:val="20"/>
        </w:rPr>
        <w:t xml:space="preserve">: Enciclopedia de Salud y Seguridad en el Trabajo (1ª edición electrónica en español). Instituto Nacional de Seguridad e Higiene en el Trabajo. </w:t>
      </w:r>
      <w:r w:rsidRPr="003F4159">
        <w:rPr>
          <w:color w:val="000000" w:themeColor="text1"/>
          <w:sz w:val="20"/>
          <w:szCs w:val="20"/>
        </w:rPr>
        <w:t>(</w:t>
      </w:r>
      <w:hyperlink r:id="rId14" w:history="1">
        <w:r w:rsidRPr="003F4159">
          <w:rPr>
            <w:rStyle w:val="Hipervnculo"/>
            <w:rFonts w:eastAsiaTheme="majorEastAsia"/>
            <w:color w:val="000000" w:themeColor="text1"/>
            <w:sz w:val="20"/>
            <w:szCs w:val="20"/>
            <w:u w:val="none"/>
          </w:rPr>
          <w:t>www.mtas.es/insht/EncOIT/Index.htm</w:t>
        </w:r>
      </w:hyperlink>
      <w:r w:rsidRPr="003F4159">
        <w:rPr>
          <w:color w:val="000000" w:themeColor="text1"/>
          <w:sz w:val="20"/>
          <w:szCs w:val="20"/>
        </w:rPr>
        <w:t>).</w:t>
      </w:r>
    </w:p>
    <w:p w:rsidR="003608CB" w:rsidRPr="003F4159" w:rsidRDefault="00FC1135" w:rsidP="003F4159">
      <w:pPr>
        <w:spacing w:after="0" w:line="240" w:lineRule="auto"/>
        <w:ind w:left="709" w:hanging="709"/>
        <w:jc w:val="both"/>
        <w:rPr>
          <w:rStyle w:val="Textoennegrita"/>
          <w:rFonts w:eastAsiaTheme="majorEastAsia"/>
          <w:b w:val="0"/>
          <w:bCs w:val="0"/>
          <w:sz w:val="20"/>
          <w:szCs w:val="20"/>
          <w:shd w:val="clear" w:color="auto" w:fill="FFFFFF"/>
        </w:rPr>
      </w:pPr>
      <w:r w:rsidRPr="003F4159">
        <w:rPr>
          <w:sz w:val="20"/>
          <w:szCs w:val="20"/>
          <w:shd w:val="clear" w:color="auto" w:fill="FFFFFF"/>
        </w:rPr>
        <w:t>Hernández, R.; Fernández, C. &amp; Baptista, P. (2003).</w:t>
      </w:r>
      <w:r w:rsidRPr="003F4159">
        <w:rPr>
          <w:rStyle w:val="apple-converted-space"/>
          <w:sz w:val="20"/>
          <w:szCs w:val="20"/>
          <w:shd w:val="clear" w:color="auto" w:fill="FFFFFF"/>
        </w:rPr>
        <w:t> </w:t>
      </w:r>
      <w:r w:rsidRPr="003F4159">
        <w:rPr>
          <w:rStyle w:val="Textoennegrita"/>
          <w:rFonts w:eastAsiaTheme="majorEastAsia"/>
          <w:b w:val="0"/>
          <w:bCs w:val="0"/>
          <w:i/>
          <w:sz w:val="20"/>
          <w:szCs w:val="20"/>
          <w:shd w:val="clear" w:color="auto" w:fill="FFFFFF"/>
        </w:rPr>
        <w:t>Metodología de la Investigación</w:t>
      </w:r>
      <w:r w:rsidRPr="003F4159">
        <w:rPr>
          <w:rStyle w:val="Textoennegrita"/>
          <w:rFonts w:eastAsiaTheme="majorEastAsia"/>
          <w:b w:val="0"/>
          <w:bCs w:val="0"/>
          <w:sz w:val="20"/>
          <w:szCs w:val="20"/>
          <w:shd w:val="clear" w:color="auto" w:fill="FFFFFF"/>
        </w:rPr>
        <w:t xml:space="preserve">. México: Editorial McGraw – Hill </w:t>
      </w:r>
      <w:proofErr w:type="spellStart"/>
      <w:r w:rsidRPr="003F4159">
        <w:rPr>
          <w:rStyle w:val="Textoennegrita"/>
          <w:rFonts w:eastAsiaTheme="majorEastAsia"/>
          <w:b w:val="0"/>
          <w:bCs w:val="0"/>
          <w:sz w:val="20"/>
          <w:szCs w:val="20"/>
          <w:shd w:val="clear" w:color="auto" w:fill="FFFFFF"/>
        </w:rPr>
        <w:t>Interamerica</w:t>
      </w:r>
      <w:proofErr w:type="spellEnd"/>
      <w:r w:rsidRPr="003F4159">
        <w:rPr>
          <w:rStyle w:val="Textoennegrita"/>
          <w:rFonts w:eastAsiaTheme="majorEastAsia"/>
          <w:b w:val="0"/>
          <w:bCs w:val="0"/>
          <w:sz w:val="20"/>
          <w:szCs w:val="20"/>
          <w:shd w:val="clear" w:color="auto" w:fill="FFFFFF"/>
        </w:rPr>
        <w:t>.</w:t>
      </w:r>
    </w:p>
    <w:p w:rsidR="003608CB" w:rsidRPr="003F4159" w:rsidRDefault="00FC1135" w:rsidP="003F4159">
      <w:pPr>
        <w:spacing w:after="0" w:line="240" w:lineRule="auto"/>
        <w:ind w:left="709" w:hanging="709"/>
        <w:jc w:val="both"/>
        <w:rPr>
          <w:sz w:val="20"/>
          <w:szCs w:val="20"/>
        </w:rPr>
      </w:pPr>
      <w:r w:rsidRPr="003F4159">
        <w:rPr>
          <w:sz w:val="20"/>
          <w:szCs w:val="20"/>
        </w:rPr>
        <w:t xml:space="preserve">Instituto Nacional de Seguridad e Higiene en el Trabajo (2008). </w:t>
      </w:r>
      <w:r w:rsidRPr="003F4159">
        <w:rPr>
          <w:i/>
          <w:sz w:val="20"/>
          <w:szCs w:val="20"/>
        </w:rPr>
        <w:t>VI Encuesta de</w:t>
      </w:r>
      <w:r w:rsidR="003608CB" w:rsidRPr="003F4159">
        <w:rPr>
          <w:i/>
          <w:sz w:val="20"/>
          <w:szCs w:val="20"/>
        </w:rPr>
        <w:t xml:space="preserve"> </w:t>
      </w:r>
      <w:r w:rsidRPr="003F4159">
        <w:rPr>
          <w:i/>
          <w:sz w:val="20"/>
          <w:szCs w:val="20"/>
        </w:rPr>
        <w:t>Condiciones de Trabajo</w:t>
      </w:r>
      <w:r w:rsidRPr="003F4159">
        <w:rPr>
          <w:sz w:val="20"/>
          <w:szCs w:val="20"/>
        </w:rPr>
        <w:t xml:space="preserve">. Madrid: </w:t>
      </w:r>
      <w:proofErr w:type="spellStart"/>
      <w:r w:rsidRPr="003F4159">
        <w:rPr>
          <w:sz w:val="20"/>
          <w:szCs w:val="20"/>
        </w:rPr>
        <w:t>MTAS.Iida</w:t>
      </w:r>
      <w:proofErr w:type="spellEnd"/>
      <w:r w:rsidRPr="003F4159">
        <w:rPr>
          <w:sz w:val="20"/>
          <w:szCs w:val="20"/>
        </w:rPr>
        <w:t xml:space="preserve">, </w:t>
      </w:r>
      <w:proofErr w:type="spellStart"/>
      <w:r w:rsidRPr="003F4159">
        <w:rPr>
          <w:sz w:val="20"/>
          <w:szCs w:val="20"/>
        </w:rPr>
        <w:t>Itiro</w:t>
      </w:r>
      <w:proofErr w:type="spellEnd"/>
      <w:r w:rsidRPr="003F4159">
        <w:rPr>
          <w:sz w:val="20"/>
          <w:szCs w:val="20"/>
        </w:rPr>
        <w:t xml:space="preserve">. (2005). </w:t>
      </w:r>
      <w:proofErr w:type="spellStart"/>
      <w:r w:rsidRPr="003F4159">
        <w:rPr>
          <w:sz w:val="20"/>
          <w:szCs w:val="20"/>
        </w:rPr>
        <w:t>Ergonomia</w:t>
      </w:r>
      <w:proofErr w:type="spellEnd"/>
      <w:r w:rsidRPr="003F4159">
        <w:rPr>
          <w:sz w:val="20"/>
          <w:szCs w:val="20"/>
        </w:rPr>
        <w:t xml:space="preserve">: </w:t>
      </w:r>
      <w:proofErr w:type="spellStart"/>
      <w:r w:rsidRPr="003F4159">
        <w:rPr>
          <w:i/>
          <w:sz w:val="20"/>
          <w:szCs w:val="20"/>
        </w:rPr>
        <w:t>projeto</w:t>
      </w:r>
      <w:proofErr w:type="spellEnd"/>
      <w:r w:rsidRPr="003F4159">
        <w:rPr>
          <w:i/>
          <w:sz w:val="20"/>
          <w:szCs w:val="20"/>
        </w:rPr>
        <w:t xml:space="preserve"> e </w:t>
      </w:r>
      <w:proofErr w:type="spellStart"/>
      <w:r w:rsidRPr="003F4159">
        <w:rPr>
          <w:i/>
          <w:sz w:val="20"/>
          <w:szCs w:val="20"/>
        </w:rPr>
        <w:t>produção</w:t>
      </w:r>
      <w:proofErr w:type="spellEnd"/>
      <w:r w:rsidRPr="003F4159">
        <w:rPr>
          <w:i/>
          <w:sz w:val="20"/>
          <w:szCs w:val="20"/>
        </w:rPr>
        <w:t>, Ed.</w:t>
      </w:r>
      <w:r w:rsidR="003608CB" w:rsidRPr="003F4159">
        <w:rPr>
          <w:i/>
          <w:sz w:val="20"/>
          <w:szCs w:val="20"/>
        </w:rPr>
        <w:t xml:space="preserve"> </w:t>
      </w:r>
      <w:r w:rsidRPr="003F4159">
        <w:rPr>
          <w:i/>
          <w:sz w:val="20"/>
          <w:szCs w:val="20"/>
        </w:rPr>
        <w:t xml:space="preserve">Edgard </w:t>
      </w:r>
      <w:proofErr w:type="spellStart"/>
      <w:r w:rsidRPr="003F4159">
        <w:rPr>
          <w:i/>
          <w:sz w:val="20"/>
          <w:szCs w:val="20"/>
        </w:rPr>
        <w:t>Blüncher</w:t>
      </w:r>
      <w:proofErr w:type="spellEnd"/>
      <w:r w:rsidRPr="003F4159">
        <w:rPr>
          <w:sz w:val="20"/>
          <w:szCs w:val="20"/>
        </w:rPr>
        <w:t>, 2ª ed.</w:t>
      </w:r>
      <w:r w:rsidR="003608CB" w:rsidRPr="003F4159">
        <w:rPr>
          <w:sz w:val="20"/>
          <w:szCs w:val="20"/>
        </w:rPr>
        <w:t xml:space="preserve"> </w:t>
      </w:r>
      <w:r w:rsidRPr="003F4159">
        <w:rPr>
          <w:sz w:val="20"/>
          <w:szCs w:val="20"/>
        </w:rPr>
        <w:t>Revisada e ampliada, São Paulo.</w:t>
      </w:r>
    </w:p>
    <w:p w:rsidR="003608CB" w:rsidRPr="003F4159" w:rsidRDefault="00FC1135" w:rsidP="003F4159">
      <w:pPr>
        <w:spacing w:after="0" w:line="240" w:lineRule="auto"/>
        <w:ind w:left="709" w:hanging="709"/>
        <w:jc w:val="both"/>
        <w:rPr>
          <w:sz w:val="20"/>
          <w:szCs w:val="20"/>
        </w:rPr>
      </w:pPr>
      <w:proofErr w:type="spellStart"/>
      <w:r w:rsidRPr="003F4159">
        <w:rPr>
          <w:sz w:val="20"/>
          <w:szCs w:val="20"/>
        </w:rPr>
        <w:t>Lauridsen</w:t>
      </w:r>
      <w:proofErr w:type="spellEnd"/>
      <w:r w:rsidRPr="003F4159">
        <w:rPr>
          <w:sz w:val="20"/>
          <w:szCs w:val="20"/>
        </w:rPr>
        <w:t xml:space="preserve">, O. y </w:t>
      </w:r>
      <w:proofErr w:type="spellStart"/>
      <w:r w:rsidRPr="003F4159">
        <w:rPr>
          <w:sz w:val="20"/>
          <w:szCs w:val="20"/>
        </w:rPr>
        <w:t>Tonnesen</w:t>
      </w:r>
      <w:proofErr w:type="spellEnd"/>
      <w:r w:rsidRPr="003F4159">
        <w:rPr>
          <w:sz w:val="20"/>
          <w:szCs w:val="20"/>
        </w:rPr>
        <w:t xml:space="preserve">, T. (1990). </w:t>
      </w:r>
      <w:r w:rsidRPr="003F4159">
        <w:rPr>
          <w:i/>
          <w:sz w:val="20"/>
          <w:szCs w:val="20"/>
          <w:lang w:val="en-US"/>
        </w:rPr>
        <w:t xml:space="preserve">Injuries related to aspects of </w:t>
      </w:r>
      <w:proofErr w:type="spellStart"/>
      <w:r w:rsidRPr="003F4159">
        <w:rPr>
          <w:i/>
          <w:sz w:val="20"/>
          <w:szCs w:val="20"/>
          <w:lang w:val="en-US"/>
        </w:rPr>
        <w:t>shiftworking</w:t>
      </w:r>
      <w:proofErr w:type="spellEnd"/>
      <w:r w:rsidRPr="003F4159">
        <w:rPr>
          <w:sz w:val="20"/>
          <w:szCs w:val="20"/>
          <w:lang w:val="en-US"/>
        </w:rPr>
        <w:t xml:space="preserve">. </w:t>
      </w:r>
      <w:r w:rsidRPr="003F4159">
        <w:rPr>
          <w:sz w:val="20"/>
          <w:szCs w:val="20"/>
        </w:rPr>
        <w:t>A</w:t>
      </w:r>
      <w:r w:rsidRPr="003F4159">
        <w:rPr>
          <w:sz w:val="20"/>
          <w:szCs w:val="20"/>
          <w:lang w:val="en-US"/>
        </w:rPr>
        <w:t xml:space="preserve">comparison of different </w:t>
      </w:r>
      <w:proofErr w:type="gramStart"/>
      <w:r w:rsidRPr="003F4159">
        <w:rPr>
          <w:sz w:val="20"/>
          <w:szCs w:val="20"/>
          <w:lang w:val="en-US"/>
        </w:rPr>
        <w:t>offshore</w:t>
      </w:r>
      <w:proofErr w:type="gramEnd"/>
      <w:r w:rsidRPr="003F4159">
        <w:rPr>
          <w:sz w:val="20"/>
          <w:szCs w:val="20"/>
          <w:lang w:val="en-US"/>
        </w:rPr>
        <w:t xml:space="preserve"> shift </w:t>
      </w:r>
      <w:proofErr w:type="spellStart"/>
      <w:r w:rsidRPr="003F4159">
        <w:rPr>
          <w:sz w:val="20"/>
          <w:szCs w:val="20"/>
          <w:lang w:val="en-US"/>
        </w:rPr>
        <w:t>arragements</w:t>
      </w:r>
      <w:proofErr w:type="spellEnd"/>
      <w:r w:rsidRPr="003F4159">
        <w:rPr>
          <w:sz w:val="20"/>
          <w:szCs w:val="20"/>
          <w:lang w:val="en-US"/>
        </w:rPr>
        <w:t xml:space="preserve">. </w:t>
      </w:r>
      <w:proofErr w:type="spellStart"/>
      <w:r w:rsidRPr="003F4159">
        <w:rPr>
          <w:sz w:val="20"/>
          <w:szCs w:val="20"/>
        </w:rPr>
        <w:t>Journal</w:t>
      </w:r>
      <w:proofErr w:type="spellEnd"/>
      <w:r w:rsidRPr="003F4159">
        <w:rPr>
          <w:sz w:val="20"/>
          <w:szCs w:val="20"/>
        </w:rPr>
        <w:t xml:space="preserve"> </w:t>
      </w:r>
      <w:proofErr w:type="spellStart"/>
      <w:r w:rsidRPr="003F4159">
        <w:rPr>
          <w:sz w:val="20"/>
          <w:szCs w:val="20"/>
        </w:rPr>
        <w:t>of</w:t>
      </w:r>
      <w:proofErr w:type="spellEnd"/>
      <w:r w:rsidRPr="003F4159">
        <w:rPr>
          <w:sz w:val="20"/>
          <w:szCs w:val="20"/>
        </w:rPr>
        <w:t xml:space="preserve"> </w:t>
      </w:r>
      <w:proofErr w:type="spellStart"/>
      <w:r w:rsidRPr="003F4159">
        <w:rPr>
          <w:sz w:val="20"/>
          <w:szCs w:val="20"/>
        </w:rPr>
        <w:t>Occupational</w:t>
      </w:r>
      <w:proofErr w:type="spellEnd"/>
      <w:r w:rsidRPr="003F4159">
        <w:rPr>
          <w:sz w:val="20"/>
          <w:szCs w:val="20"/>
        </w:rPr>
        <w:t xml:space="preserve"> </w:t>
      </w:r>
      <w:proofErr w:type="spellStart"/>
      <w:r w:rsidRPr="003F4159">
        <w:rPr>
          <w:sz w:val="20"/>
          <w:szCs w:val="20"/>
        </w:rPr>
        <w:t>Accidents</w:t>
      </w:r>
      <w:proofErr w:type="spellEnd"/>
      <w:r w:rsidRPr="003F4159">
        <w:rPr>
          <w:sz w:val="20"/>
          <w:szCs w:val="20"/>
        </w:rPr>
        <w:t>, 12, 167-176.</w:t>
      </w:r>
    </w:p>
    <w:p w:rsidR="003608CB" w:rsidRPr="003F4159" w:rsidRDefault="00FC1135" w:rsidP="003F4159">
      <w:pPr>
        <w:spacing w:after="0" w:line="240" w:lineRule="auto"/>
        <w:ind w:left="709" w:hanging="709"/>
        <w:jc w:val="both"/>
        <w:rPr>
          <w:sz w:val="20"/>
          <w:szCs w:val="20"/>
          <w:shd w:val="clear" w:color="auto" w:fill="FFFFFF"/>
        </w:rPr>
      </w:pPr>
      <w:r w:rsidRPr="003F4159">
        <w:rPr>
          <w:sz w:val="20"/>
          <w:szCs w:val="20"/>
          <w:shd w:val="clear" w:color="auto" w:fill="FFFFFF"/>
        </w:rPr>
        <w:t xml:space="preserve">López-Silva, P. (2013). </w:t>
      </w:r>
      <w:r w:rsidRPr="003F4159">
        <w:rPr>
          <w:i/>
          <w:sz w:val="20"/>
          <w:szCs w:val="20"/>
          <w:shd w:val="clear" w:color="auto" w:fill="FFFFFF"/>
        </w:rPr>
        <w:t>Realidades, Construcciones y Dilemas</w:t>
      </w:r>
      <w:r w:rsidRPr="003F4159">
        <w:rPr>
          <w:sz w:val="20"/>
          <w:szCs w:val="20"/>
          <w:shd w:val="clear" w:color="auto" w:fill="FFFFFF"/>
        </w:rPr>
        <w:t>: Una revisión</w:t>
      </w:r>
      <w:r w:rsidR="003608CB" w:rsidRPr="003F4159">
        <w:rPr>
          <w:sz w:val="20"/>
          <w:szCs w:val="20"/>
        </w:rPr>
        <w:t xml:space="preserve"> </w:t>
      </w:r>
      <w:r w:rsidRPr="003F4159">
        <w:rPr>
          <w:sz w:val="20"/>
          <w:szCs w:val="20"/>
          <w:shd w:val="clear" w:color="auto" w:fill="FFFFFF"/>
        </w:rPr>
        <w:t>filosófica al construccionismo social.</w:t>
      </w:r>
      <w:r w:rsidRPr="003F4159">
        <w:rPr>
          <w:rStyle w:val="apple-converted-space"/>
          <w:sz w:val="20"/>
          <w:szCs w:val="20"/>
          <w:shd w:val="clear" w:color="auto" w:fill="FFFFFF"/>
        </w:rPr>
        <w:t> </w:t>
      </w:r>
      <w:r w:rsidRPr="003F4159">
        <w:rPr>
          <w:i/>
          <w:iCs/>
          <w:sz w:val="20"/>
          <w:szCs w:val="20"/>
          <w:shd w:val="clear" w:color="auto" w:fill="FFFFFF"/>
        </w:rPr>
        <w:t xml:space="preserve">Cinta de </w:t>
      </w:r>
      <w:proofErr w:type="spellStart"/>
      <w:r w:rsidRPr="003F4159">
        <w:rPr>
          <w:i/>
          <w:iCs/>
          <w:sz w:val="20"/>
          <w:szCs w:val="20"/>
          <w:shd w:val="clear" w:color="auto" w:fill="FFFFFF"/>
        </w:rPr>
        <w:t>moebio</w:t>
      </w:r>
      <w:proofErr w:type="spellEnd"/>
      <w:r w:rsidRPr="003F4159">
        <w:rPr>
          <w:sz w:val="20"/>
          <w:szCs w:val="20"/>
          <w:shd w:val="clear" w:color="auto" w:fill="FFFFFF"/>
        </w:rPr>
        <w:t>, (46), 9-25.</w:t>
      </w:r>
    </w:p>
    <w:p w:rsidR="003608CB" w:rsidRPr="003F4159" w:rsidRDefault="00FC1135" w:rsidP="003F4159">
      <w:pPr>
        <w:spacing w:after="0" w:line="240" w:lineRule="auto"/>
        <w:ind w:left="709" w:hanging="709"/>
        <w:jc w:val="both"/>
        <w:rPr>
          <w:sz w:val="20"/>
          <w:szCs w:val="20"/>
        </w:rPr>
      </w:pPr>
      <w:r w:rsidRPr="003F4159">
        <w:rPr>
          <w:sz w:val="20"/>
          <w:szCs w:val="20"/>
          <w:lang w:val="en-US"/>
        </w:rPr>
        <w:t xml:space="preserve">Martins, J.T. &amp; </w:t>
      </w:r>
      <w:proofErr w:type="spellStart"/>
      <w:r w:rsidRPr="003F4159">
        <w:rPr>
          <w:sz w:val="20"/>
          <w:szCs w:val="20"/>
          <w:lang w:val="en-US"/>
        </w:rPr>
        <w:t>Robazzi</w:t>
      </w:r>
      <w:proofErr w:type="spellEnd"/>
      <w:r w:rsidRPr="003F4159">
        <w:rPr>
          <w:sz w:val="20"/>
          <w:szCs w:val="20"/>
          <w:lang w:val="en-US"/>
        </w:rPr>
        <w:t xml:space="preserve">, M. (2009). </w:t>
      </w:r>
      <w:r w:rsidRPr="003F4159">
        <w:rPr>
          <w:sz w:val="20"/>
          <w:szCs w:val="20"/>
        </w:rPr>
        <w:t xml:space="preserve">O </w:t>
      </w:r>
      <w:proofErr w:type="spellStart"/>
      <w:r w:rsidRPr="003F4159">
        <w:rPr>
          <w:sz w:val="20"/>
          <w:szCs w:val="20"/>
        </w:rPr>
        <w:t>trabalho</w:t>
      </w:r>
      <w:proofErr w:type="spellEnd"/>
      <w:r w:rsidRPr="003F4159">
        <w:rPr>
          <w:sz w:val="20"/>
          <w:szCs w:val="20"/>
        </w:rPr>
        <w:t xml:space="preserve"> do </w:t>
      </w:r>
      <w:proofErr w:type="spellStart"/>
      <w:r w:rsidRPr="003F4159">
        <w:rPr>
          <w:sz w:val="20"/>
          <w:szCs w:val="20"/>
        </w:rPr>
        <w:t>enfermeiro</w:t>
      </w:r>
      <w:proofErr w:type="spellEnd"/>
      <w:r w:rsidRPr="003F4159">
        <w:rPr>
          <w:sz w:val="20"/>
          <w:szCs w:val="20"/>
        </w:rPr>
        <w:t xml:space="preserve"> em </w:t>
      </w:r>
      <w:proofErr w:type="spellStart"/>
      <w:r w:rsidRPr="003F4159">
        <w:rPr>
          <w:sz w:val="20"/>
          <w:szCs w:val="20"/>
        </w:rPr>
        <w:t>Unidade</w:t>
      </w:r>
      <w:proofErr w:type="spellEnd"/>
      <w:r w:rsidRPr="003F4159">
        <w:rPr>
          <w:sz w:val="20"/>
          <w:szCs w:val="20"/>
        </w:rPr>
        <w:t xml:space="preserve"> de Terapia</w:t>
      </w:r>
      <w:r w:rsidR="003608CB" w:rsidRPr="003F4159">
        <w:rPr>
          <w:sz w:val="20"/>
          <w:szCs w:val="20"/>
        </w:rPr>
        <w:t xml:space="preserve"> </w:t>
      </w:r>
      <w:r w:rsidRPr="003F4159">
        <w:rPr>
          <w:sz w:val="20"/>
          <w:szCs w:val="20"/>
        </w:rPr>
        <w:t xml:space="preserve">Intensiva: </w:t>
      </w:r>
      <w:proofErr w:type="spellStart"/>
      <w:r w:rsidRPr="003F4159">
        <w:rPr>
          <w:sz w:val="20"/>
          <w:szCs w:val="20"/>
        </w:rPr>
        <w:t>sentimentos</w:t>
      </w:r>
      <w:proofErr w:type="spellEnd"/>
      <w:r w:rsidRPr="003F4159">
        <w:rPr>
          <w:sz w:val="20"/>
          <w:szCs w:val="20"/>
        </w:rPr>
        <w:t xml:space="preserve"> de </w:t>
      </w:r>
      <w:proofErr w:type="spellStart"/>
      <w:r w:rsidRPr="003F4159">
        <w:rPr>
          <w:sz w:val="20"/>
          <w:szCs w:val="20"/>
        </w:rPr>
        <w:t>sofrimento</w:t>
      </w:r>
      <w:proofErr w:type="spellEnd"/>
      <w:r w:rsidRPr="003F4159">
        <w:rPr>
          <w:sz w:val="20"/>
          <w:szCs w:val="20"/>
        </w:rPr>
        <w:t xml:space="preserve">. Revista Latinoamericana de </w:t>
      </w:r>
      <w:proofErr w:type="spellStart"/>
      <w:r w:rsidRPr="003F4159">
        <w:rPr>
          <w:sz w:val="20"/>
          <w:szCs w:val="20"/>
        </w:rPr>
        <w:t>Enfermagem</w:t>
      </w:r>
      <w:proofErr w:type="spellEnd"/>
      <w:r w:rsidRPr="003F4159">
        <w:rPr>
          <w:sz w:val="20"/>
          <w:szCs w:val="20"/>
        </w:rPr>
        <w:t xml:space="preserve"> (</w:t>
      </w:r>
      <w:proofErr w:type="spellStart"/>
      <w:r w:rsidRPr="003F4159">
        <w:rPr>
          <w:sz w:val="20"/>
          <w:szCs w:val="20"/>
        </w:rPr>
        <w:t>Ribeirão</w:t>
      </w:r>
      <w:proofErr w:type="spellEnd"/>
      <w:r w:rsidRPr="003F4159">
        <w:rPr>
          <w:sz w:val="20"/>
          <w:szCs w:val="20"/>
        </w:rPr>
        <w:t xml:space="preserve"> </w:t>
      </w:r>
      <w:proofErr w:type="spellStart"/>
      <w:r w:rsidRPr="003F4159">
        <w:rPr>
          <w:sz w:val="20"/>
          <w:szCs w:val="20"/>
        </w:rPr>
        <w:t>Preto</w:t>
      </w:r>
      <w:proofErr w:type="spellEnd"/>
      <w:r w:rsidRPr="003F4159">
        <w:rPr>
          <w:sz w:val="20"/>
          <w:szCs w:val="20"/>
        </w:rPr>
        <w:t>):17: 52-58.</w:t>
      </w:r>
    </w:p>
    <w:p w:rsidR="003608CB" w:rsidRPr="003F4159" w:rsidRDefault="00FC1135" w:rsidP="003F4159">
      <w:pPr>
        <w:spacing w:after="0" w:line="240" w:lineRule="auto"/>
        <w:ind w:left="709" w:hanging="709"/>
        <w:jc w:val="both"/>
        <w:rPr>
          <w:sz w:val="20"/>
          <w:szCs w:val="20"/>
        </w:rPr>
      </w:pPr>
      <w:proofErr w:type="spellStart"/>
      <w:r w:rsidRPr="003F4159">
        <w:rPr>
          <w:sz w:val="20"/>
          <w:szCs w:val="20"/>
        </w:rPr>
        <w:t>Milkovich</w:t>
      </w:r>
      <w:proofErr w:type="spellEnd"/>
      <w:r w:rsidRPr="003F4159">
        <w:rPr>
          <w:sz w:val="20"/>
          <w:szCs w:val="20"/>
        </w:rPr>
        <w:t xml:space="preserve">, G y </w:t>
      </w:r>
      <w:proofErr w:type="spellStart"/>
      <w:r w:rsidRPr="003F4159">
        <w:rPr>
          <w:sz w:val="20"/>
          <w:szCs w:val="20"/>
        </w:rPr>
        <w:t>Boudreau</w:t>
      </w:r>
      <w:proofErr w:type="spellEnd"/>
      <w:r w:rsidRPr="003F4159">
        <w:rPr>
          <w:sz w:val="20"/>
          <w:szCs w:val="20"/>
        </w:rPr>
        <w:t>, J (1994). El Desarrollo de Carrera. Trillas. México.</w:t>
      </w:r>
    </w:p>
    <w:p w:rsidR="003608CB" w:rsidRPr="003F4159" w:rsidRDefault="00FC1135" w:rsidP="003F4159">
      <w:pPr>
        <w:spacing w:after="0" w:line="240" w:lineRule="auto"/>
        <w:ind w:left="709" w:hanging="709"/>
        <w:jc w:val="both"/>
        <w:rPr>
          <w:sz w:val="20"/>
          <w:szCs w:val="20"/>
        </w:rPr>
      </w:pPr>
      <w:r w:rsidRPr="003F4159">
        <w:rPr>
          <w:sz w:val="20"/>
          <w:szCs w:val="20"/>
        </w:rPr>
        <w:t xml:space="preserve">Mondy R. &amp; Noe, R. (2005). </w:t>
      </w:r>
      <w:r w:rsidRPr="003F4159">
        <w:rPr>
          <w:i/>
          <w:sz w:val="20"/>
          <w:szCs w:val="20"/>
        </w:rPr>
        <w:t>Administración de Recursos Humanos</w:t>
      </w:r>
      <w:r w:rsidRPr="003F4159">
        <w:rPr>
          <w:sz w:val="20"/>
          <w:szCs w:val="20"/>
        </w:rPr>
        <w:t>. 9ª ed. México:</w:t>
      </w:r>
      <w:r w:rsidR="003608CB" w:rsidRPr="003F4159">
        <w:rPr>
          <w:sz w:val="20"/>
          <w:szCs w:val="20"/>
        </w:rPr>
        <w:t xml:space="preserve"> </w:t>
      </w:r>
      <w:r w:rsidRPr="003F4159">
        <w:rPr>
          <w:sz w:val="20"/>
          <w:szCs w:val="20"/>
        </w:rPr>
        <w:t>Pearson Educación.</w:t>
      </w:r>
    </w:p>
    <w:p w:rsidR="003608CB" w:rsidRPr="003F4159" w:rsidRDefault="00FC1135" w:rsidP="003F4159">
      <w:pPr>
        <w:spacing w:after="0" w:line="240" w:lineRule="auto"/>
        <w:ind w:left="709" w:hanging="709"/>
        <w:jc w:val="both"/>
        <w:rPr>
          <w:sz w:val="20"/>
          <w:szCs w:val="20"/>
        </w:rPr>
      </w:pPr>
      <w:r w:rsidRPr="003F4159">
        <w:rPr>
          <w:sz w:val="20"/>
          <w:szCs w:val="20"/>
        </w:rPr>
        <w:t>Montenegro, I. (2003). Evaluación del desempeño docente. Fundamentos, modelos e instrumentos. Bogotá: Cooperativa Editorial Magisterio.</w:t>
      </w:r>
    </w:p>
    <w:p w:rsidR="003608CB" w:rsidRPr="003F4159" w:rsidRDefault="00FC1135" w:rsidP="003F4159">
      <w:pPr>
        <w:spacing w:after="0" w:line="240" w:lineRule="auto"/>
        <w:ind w:left="709" w:hanging="709"/>
        <w:jc w:val="both"/>
        <w:rPr>
          <w:sz w:val="20"/>
          <w:szCs w:val="20"/>
        </w:rPr>
      </w:pPr>
      <w:r w:rsidRPr="003F4159">
        <w:rPr>
          <w:sz w:val="20"/>
          <w:szCs w:val="20"/>
        </w:rPr>
        <w:t xml:space="preserve">Osorio C. T., (2006). no hospital: ritmos frenéticos, </w:t>
      </w:r>
      <w:proofErr w:type="spellStart"/>
      <w:r w:rsidRPr="003F4159">
        <w:rPr>
          <w:sz w:val="20"/>
          <w:szCs w:val="20"/>
        </w:rPr>
        <w:t>rotinas</w:t>
      </w:r>
      <w:proofErr w:type="spellEnd"/>
      <w:r w:rsidRPr="003F4159">
        <w:rPr>
          <w:sz w:val="20"/>
          <w:szCs w:val="20"/>
        </w:rPr>
        <w:t xml:space="preserve"> </w:t>
      </w:r>
      <w:proofErr w:type="spellStart"/>
      <w:r w:rsidRPr="003F4159">
        <w:rPr>
          <w:sz w:val="20"/>
          <w:szCs w:val="20"/>
        </w:rPr>
        <w:t>entediantes</w:t>
      </w:r>
      <w:proofErr w:type="spellEnd"/>
      <w:r w:rsidRPr="003F4159">
        <w:rPr>
          <w:sz w:val="20"/>
          <w:szCs w:val="20"/>
        </w:rPr>
        <w:t xml:space="preserve">. </w:t>
      </w:r>
      <w:proofErr w:type="spellStart"/>
      <w:r w:rsidRPr="003F4159">
        <w:rPr>
          <w:sz w:val="20"/>
          <w:szCs w:val="20"/>
        </w:rPr>
        <w:t>Cad</w:t>
      </w:r>
      <w:proofErr w:type="spellEnd"/>
      <w:r w:rsidRPr="003F4159">
        <w:rPr>
          <w:sz w:val="20"/>
          <w:szCs w:val="20"/>
        </w:rPr>
        <w:t xml:space="preserve">. </w:t>
      </w:r>
      <w:proofErr w:type="spellStart"/>
      <w:r w:rsidRPr="003F4159">
        <w:rPr>
          <w:sz w:val="20"/>
          <w:szCs w:val="20"/>
        </w:rPr>
        <w:t>psicol</w:t>
      </w:r>
      <w:proofErr w:type="spellEnd"/>
      <w:r w:rsidRPr="003F4159">
        <w:rPr>
          <w:sz w:val="20"/>
          <w:szCs w:val="20"/>
        </w:rPr>
        <w:t>.</w:t>
      </w:r>
      <w:r w:rsidR="003608CB" w:rsidRPr="003F4159">
        <w:rPr>
          <w:sz w:val="20"/>
          <w:szCs w:val="20"/>
        </w:rPr>
        <w:t xml:space="preserve"> </w:t>
      </w:r>
      <w:proofErr w:type="spellStart"/>
      <w:r w:rsidRPr="003F4159">
        <w:rPr>
          <w:sz w:val="20"/>
          <w:szCs w:val="20"/>
        </w:rPr>
        <w:t>soc.</w:t>
      </w:r>
      <w:proofErr w:type="spellEnd"/>
      <w:r w:rsidRPr="003F4159">
        <w:rPr>
          <w:sz w:val="20"/>
          <w:szCs w:val="20"/>
        </w:rPr>
        <w:t xml:space="preserve"> </w:t>
      </w:r>
      <w:proofErr w:type="spellStart"/>
      <w:r w:rsidRPr="003F4159">
        <w:rPr>
          <w:sz w:val="20"/>
          <w:szCs w:val="20"/>
        </w:rPr>
        <w:t>trab</w:t>
      </w:r>
      <w:proofErr w:type="spellEnd"/>
      <w:r w:rsidRPr="003F4159">
        <w:rPr>
          <w:sz w:val="20"/>
          <w:szCs w:val="20"/>
        </w:rPr>
        <w:t xml:space="preserve">. [periódico en la Internet]. 2006 </w:t>
      </w:r>
      <w:proofErr w:type="gramStart"/>
      <w:r w:rsidRPr="003F4159">
        <w:rPr>
          <w:sz w:val="20"/>
          <w:szCs w:val="20"/>
        </w:rPr>
        <w:t>Jun</w:t>
      </w:r>
      <w:proofErr w:type="gramEnd"/>
      <w:r w:rsidRPr="003F4159">
        <w:rPr>
          <w:sz w:val="20"/>
          <w:szCs w:val="20"/>
        </w:rPr>
        <w:t xml:space="preserve"> [citado 2009 Jul 09]; 9(1): 15-32. Disponible en: http://www.revistasusp.sibi.usp.br/scielo.php?script=sci_arttext&amp;pid=S1516- 3717200600010000 3&amp;lng=es.</w:t>
      </w:r>
    </w:p>
    <w:p w:rsidR="003608CB" w:rsidRPr="003F4159" w:rsidRDefault="00FC1135" w:rsidP="003F4159">
      <w:pPr>
        <w:spacing w:after="0" w:line="240" w:lineRule="auto"/>
        <w:ind w:left="709" w:hanging="709"/>
        <w:jc w:val="both"/>
        <w:rPr>
          <w:sz w:val="20"/>
          <w:szCs w:val="20"/>
        </w:rPr>
      </w:pPr>
      <w:r w:rsidRPr="003F4159">
        <w:rPr>
          <w:sz w:val="20"/>
          <w:szCs w:val="20"/>
        </w:rPr>
        <w:t xml:space="preserve">Rubio, S., Díaz, E., Martín, J. y Puente, J.M. (2004). </w:t>
      </w:r>
      <w:proofErr w:type="spellStart"/>
      <w:r w:rsidRPr="003F4159">
        <w:rPr>
          <w:i/>
          <w:sz w:val="20"/>
          <w:szCs w:val="20"/>
        </w:rPr>
        <w:t>Evaluation</w:t>
      </w:r>
      <w:proofErr w:type="spellEnd"/>
      <w:r w:rsidRPr="003F4159">
        <w:rPr>
          <w:i/>
          <w:sz w:val="20"/>
          <w:szCs w:val="20"/>
        </w:rPr>
        <w:t xml:space="preserve"> </w:t>
      </w:r>
      <w:proofErr w:type="spellStart"/>
      <w:r w:rsidRPr="003F4159">
        <w:rPr>
          <w:i/>
          <w:sz w:val="20"/>
          <w:szCs w:val="20"/>
        </w:rPr>
        <w:t>of</w:t>
      </w:r>
      <w:proofErr w:type="spellEnd"/>
      <w:r w:rsidRPr="003F4159">
        <w:rPr>
          <w:i/>
          <w:sz w:val="20"/>
          <w:szCs w:val="20"/>
        </w:rPr>
        <w:t xml:space="preserve"> </w:t>
      </w:r>
      <w:proofErr w:type="spellStart"/>
      <w:r w:rsidRPr="003F4159">
        <w:rPr>
          <w:i/>
          <w:sz w:val="20"/>
          <w:szCs w:val="20"/>
        </w:rPr>
        <w:t>subjective</w:t>
      </w:r>
      <w:proofErr w:type="spellEnd"/>
      <w:r w:rsidRPr="003F4159">
        <w:rPr>
          <w:i/>
          <w:sz w:val="20"/>
          <w:szCs w:val="20"/>
        </w:rPr>
        <w:t xml:space="preserve"> mental</w:t>
      </w:r>
      <w:r w:rsidR="003608CB" w:rsidRPr="003F4159">
        <w:rPr>
          <w:i/>
          <w:sz w:val="20"/>
          <w:szCs w:val="20"/>
        </w:rPr>
        <w:t xml:space="preserve"> </w:t>
      </w:r>
      <w:r w:rsidRPr="003F4159">
        <w:rPr>
          <w:i/>
          <w:sz w:val="20"/>
          <w:szCs w:val="20"/>
          <w:lang w:val="en-US"/>
        </w:rPr>
        <w:t>workload: a comparison of SWAT, NASA-TLX and Workload Profile methods.</w:t>
      </w:r>
      <w:r w:rsidRPr="003F4159">
        <w:rPr>
          <w:sz w:val="20"/>
          <w:szCs w:val="20"/>
          <w:lang w:val="en-US"/>
        </w:rPr>
        <w:t xml:space="preserve"> </w:t>
      </w:r>
      <w:proofErr w:type="spellStart"/>
      <w:r w:rsidRPr="003F4159">
        <w:rPr>
          <w:sz w:val="20"/>
          <w:szCs w:val="20"/>
        </w:rPr>
        <w:t>Applied</w:t>
      </w:r>
      <w:proofErr w:type="spellEnd"/>
      <w:r w:rsidRPr="003F4159">
        <w:rPr>
          <w:sz w:val="20"/>
          <w:szCs w:val="20"/>
        </w:rPr>
        <w:t xml:space="preserve"> </w:t>
      </w:r>
      <w:proofErr w:type="spellStart"/>
      <w:r w:rsidRPr="003F4159">
        <w:rPr>
          <w:sz w:val="20"/>
          <w:szCs w:val="20"/>
        </w:rPr>
        <w:t>Psychology</w:t>
      </w:r>
      <w:proofErr w:type="spellEnd"/>
      <w:r w:rsidRPr="003F4159">
        <w:rPr>
          <w:sz w:val="20"/>
          <w:szCs w:val="20"/>
        </w:rPr>
        <w:t xml:space="preserve">: </w:t>
      </w:r>
      <w:proofErr w:type="spellStart"/>
      <w:r w:rsidRPr="003F4159">
        <w:rPr>
          <w:sz w:val="20"/>
          <w:szCs w:val="20"/>
        </w:rPr>
        <w:t>An</w:t>
      </w:r>
      <w:proofErr w:type="spellEnd"/>
      <w:r w:rsidRPr="003F4159">
        <w:rPr>
          <w:sz w:val="20"/>
          <w:szCs w:val="20"/>
        </w:rPr>
        <w:t xml:space="preserve"> </w:t>
      </w:r>
      <w:proofErr w:type="spellStart"/>
      <w:r w:rsidRPr="003F4159">
        <w:rPr>
          <w:sz w:val="20"/>
          <w:szCs w:val="20"/>
        </w:rPr>
        <w:t>Internatioal</w:t>
      </w:r>
      <w:proofErr w:type="spellEnd"/>
      <w:r w:rsidRPr="003F4159">
        <w:rPr>
          <w:sz w:val="20"/>
          <w:szCs w:val="20"/>
        </w:rPr>
        <w:t xml:space="preserve"> </w:t>
      </w:r>
      <w:proofErr w:type="spellStart"/>
      <w:r w:rsidRPr="003F4159">
        <w:rPr>
          <w:sz w:val="20"/>
          <w:szCs w:val="20"/>
        </w:rPr>
        <w:t>Review</w:t>
      </w:r>
      <w:proofErr w:type="spellEnd"/>
      <w:r w:rsidRPr="003F4159">
        <w:rPr>
          <w:sz w:val="20"/>
          <w:szCs w:val="20"/>
        </w:rPr>
        <w:t>, 53, 61-86.</w:t>
      </w:r>
    </w:p>
    <w:p w:rsidR="003608CB" w:rsidRPr="003F4159" w:rsidRDefault="00FC1135" w:rsidP="003F4159">
      <w:pPr>
        <w:spacing w:after="0" w:line="240" w:lineRule="auto"/>
        <w:ind w:left="709" w:hanging="709"/>
        <w:jc w:val="both"/>
        <w:rPr>
          <w:color w:val="000000" w:themeColor="text1"/>
          <w:sz w:val="20"/>
          <w:szCs w:val="20"/>
        </w:rPr>
      </w:pPr>
      <w:r w:rsidRPr="003F4159">
        <w:rPr>
          <w:sz w:val="20"/>
          <w:szCs w:val="20"/>
          <w:lang w:val="en-US"/>
        </w:rPr>
        <w:t xml:space="preserve">Salas, R. (2012). </w:t>
      </w:r>
      <w:r w:rsidRPr="003F4159">
        <w:rPr>
          <w:i/>
          <w:sz w:val="20"/>
          <w:szCs w:val="20"/>
          <w:lang w:val="en-US"/>
        </w:rPr>
        <w:t>Training processes, professional skills and job performance in the</w:t>
      </w:r>
      <w:r w:rsidR="003608CB" w:rsidRPr="003F4159">
        <w:rPr>
          <w:i/>
          <w:sz w:val="20"/>
          <w:szCs w:val="20"/>
          <w:lang w:val="en-US"/>
        </w:rPr>
        <w:t xml:space="preserve"> </w:t>
      </w:r>
      <w:r w:rsidRPr="003F4159">
        <w:rPr>
          <w:i/>
          <w:sz w:val="20"/>
          <w:szCs w:val="20"/>
          <w:lang w:val="en-US"/>
        </w:rPr>
        <w:t>National Health System in Cuba</w:t>
      </w:r>
      <w:r w:rsidRPr="003F4159">
        <w:rPr>
          <w:sz w:val="20"/>
          <w:szCs w:val="20"/>
          <w:lang w:val="en-US"/>
        </w:rPr>
        <w:t>. </w:t>
      </w:r>
      <w:r w:rsidRPr="003F4159">
        <w:rPr>
          <w:i/>
          <w:iCs/>
          <w:sz w:val="20"/>
          <w:szCs w:val="20"/>
        </w:rPr>
        <w:t>Educación Médica Superior</w:t>
      </w:r>
      <w:r w:rsidRPr="003F4159">
        <w:rPr>
          <w:sz w:val="20"/>
          <w:szCs w:val="20"/>
        </w:rPr>
        <w:t>, </w:t>
      </w:r>
      <w:r w:rsidRPr="003F4159">
        <w:rPr>
          <w:i/>
          <w:iCs/>
          <w:sz w:val="20"/>
          <w:szCs w:val="20"/>
        </w:rPr>
        <w:t>26</w:t>
      </w:r>
      <w:r w:rsidRPr="003F4159">
        <w:rPr>
          <w:sz w:val="20"/>
          <w:szCs w:val="20"/>
        </w:rPr>
        <w:t xml:space="preserve">(2), 163-165. Recuperado en 10 de agosto de 2017, de </w:t>
      </w:r>
      <w:hyperlink r:id="rId15" w:history="1">
        <w:r w:rsidRPr="003F4159">
          <w:rPr>
            <w:rStyle w:val="Hipervnculo"/>
            <w:color w:val="000000" w:themeColor="text1"/>
            <w:sz w:val="20"/>
            <w:szCs w:val="20"/>
            <w:u w:val="none"/>
          </w:rPr>
          <w:t>http://scielo.sld.cu/scielo.php?script=sci_arttext&amp;pid=S0864-21412012000200001&amp;lng=es&amp;tlng=en</w:t>
        </w:r>
      </w:hyperlink>
      <w:r w:rsidRPr="003F4159">
        <w:rPr>
          <w:color w:val="000000" w:themeColor="text1"/>
          <w:sz w:val="20"/>
          <w:szCs w:val="20"/>
        </w:rPr>
        <w:t>.</w:t>
      </w:r>
    </w:p>
    <w:p w:rsidR="003608CB" w:rsidRPr="003F4159" w:rsidRDefault="00FC1135" w:rsidP="003F4159">
      <w:pPr>
        <w:spacing w:after="0" w:line="240" w:lineRule="auto"/>
        <w:ind w:left="709" w:hanging="709"/>
        <w:jc w:val="both"/>
        <w:rPr>
          <w:sz w:val="20"/>
          <w:szCs w:val="20"/>
        </w:rPr>
      </w:pPr>
      <w:r w:rsidRPr="003F4159">
        <w:rPr>
          <w:sz w:val="20"/>
          <w:szCs w:val="20"/>
        </w:rPr>
        <w:t xml:space="preserve">Santos J.M, Oliveira EB, Moreira AC., (2006). </w:t>
      </w:r>
      <w:proofErr w:type="spellStart"/>
      <w:r w:rsidRPr="003F4159">
        <w:rPr>
          <w:i/>
          <w:sz w:val="20"/>
          <w:szCs w:val="20"/>
        </w:rPr>
        <w:t>Estresse</w:t>
      </w:r>
      <w:proofErr w:type="spellEnd"/>
      <w:r w:rsidRPr="003F4159">
        <w:rPr>
          <w:i/>
          <w:sz w:val="20"/>
          <w:szCs w:val="20"/>
        </w:rPr>
        <w:t xml:space="preserve">, fator de risco para a </w:t>
      </w:r>
      <w:proofErr w:type="spellStart"/>
      <w:r w:rsidRPr="003F4159">
        <w:rPr>
          <w:i/>
          <w:sz w:val="20"/>
          <w:szCs w:val="20"/>
        </w:rPr>
        <w:t>saúde</w:t>
      </w:r>
      <w:proofErr w:type="spellEnd"/>
      <w:r w:rsidR="003608CB" w:rsidRPr="003F4159">
        <w:rPr>
          <w:i/>
          <w:sz w:val="20"/>
          <w:szCs w:val="20"/>
        </w:rPr>
        <w:t xml:space="preserve"> </w:t>
      </w:r>
      <w:r w:rsidRPr="003F4159">
        <w:rPr>
          <w:i/>
          <w:sz w:val="20"/>
          <w:szCs w:val="20"/>
        </w:rPr>
        <w:t xml:space="preserve">do </w:t>
      </w:r>
      <w:proofErr w:type="spellStart"/>
      <w:r w:rsidRPr="003F4159">
        <w:rPr>
          <w:i/>
          <w:sz w:val="20"/>
          <w:szCs w:val="20"/>
        </w:rPr>
        <w:t>enfermeiro</w:t>
      </w:r>
      <w:proofErr w:type="spellEnd"/>
      <w:r w:rsidRPr="003F4159">
        <w:rPr>
          <w:i/>
          <w:sz w:val="20"/>
          <w:szCs w:val="20"/>
        </w:rPr>
        <w:t xml:space="preserve"> em Centro de Terapia Intensiva</w:t>
      </w:r>
      <w:r w:rsidRPr="003F4159">
        <w:rPr>
          <w:sz w:val="20"/>
          <w:szCs w:val="20"/>
        </w:rPr>
        <w:t xml:space="preserve">. Rev. </w:t>
      </w:r>
      <w:proofErr w:type="spellStart"/>
      <w:r w:rsidRPr="003F4159">
        <w:rPr>
          <w:sz w:val="20"/>
          <w:szCs w:val="20"/>
        </w:rPr>
        <w:t>enferm</w:t>
      </w:r>
      <w:proofErr w:type="spellEnd"/>
      <w:r w:rsidRPr="003F4159">
        <w:rPr>
          <w:sz w:val="20"/>
          <w:szCs w:val="20"/>
        </w:rPr>
        <w:t xml:space="preserve">. UERJ [periódico </w:t>
      </w:r>
      <w:proofErr w:type="spellStart"/>
      <w:r w:rsidRPr="003F4159">
        <w:rPr>
          <w:sz w:val="20"/>
          <w:szCs w:val="20"/>
        </w:rPr>
        <w:t>na</w:t>
      </w:r>
      <w:proofErr w:type="spellEnd"/>
      <w:r w:rsidRPr="003F4159">
        <w:rPr>
          <w:sz w:val="20"/>
          <w:szCs w:val="20"/>
        </w:rPr>
        <w:t xml:space="preserve"> Internet]. </w:t>
      </w:r>
      <w:proofErr w:type="spellStart"/>
      <w:r w:rsidRPr="003F4159">
        <w:rPr>
          <w:sz w:val="20"/>
          <w:szCs w:val="20"/>
        </w:rPr>
        <w:t>Dez</w:t>
      </w:r>
      <w:proofErr w:type="spellEnd"/>
      <w:r w:rsidRPr="003F4159">
        <w:rPr>
          <w:sz w:val="20"/>
          <w:szCs w:val="20"/>
        </w:rPr>
        <w:t xml:space="preserve"> [citado 2009 Jul 07]; 14(4): 580-585. </w:t>
      </w:r>
      <w:proofErr w:type="spellStart"/>
      <w:r w:rsidRPr="003F4159">
        <w:rPr>
          <w:sz w:val="20"/>
          <w:szCs w:val="20"/>
        </w:rPr>
        <w:t>Disponível</w:t>
      </w:r>
      <w:proofErr w:type="spellEnd"/>
      <w:r w:rsidRPr="003F4159">
        <w:rPr>
          <w:sz w:val="20"/>
          <w:szCs w:val="20"/>
        </w:rPr>
        <w:t xml:space="preserve"> em: http://www.revenf.bvs.br/scielo.php?script=sci_arttext&amp;pid=S0104-35522006000400014&amp; </w:t>
      </w:r>
      <w:proofErr w:type="spellStart"/>
      <w:r w:rsidRPr="003F4159">
        <w:rPr>
          <w:sz w:val="20"/>
          <w:szCs w:val="20"/>
        </w:rPr>
        <w:t>lng</w:t>
      </w:r>
      <w:proofErr w:type="spellEnd"/>
      <w:r w:rsidRPr="003F4159">
        <w:rPr>
          <w:sz w:val="20"/>
          <w:szCs w:val="20"/>
        </w:rPr>
        <w:t>= pt.).</w:t>
      </w:r>
    </w:p>
    <w:p w:rsidR="003608CB" w:rsidRPr="003F4159" w:rsidRDefault="00FC1135" w:rsidP="003F4159">
      <w:pPr>
        <w:spacing w:after="0" w:line="240" w:lineRule="auto"/>
        <w:ind w:left="709" w:hanging="709"/>
        <w:jc w:val="both"/>
        <w:rPr>
          <w:sz w:val="20"/>
          <w:szCs w:val="20"/>
        </w:rPr>
      </w:pPr>
      <w:r w:rsidRPr="003F4159">
        <w:rPr>
          <w:sz w:val="20"/>
          <w:szCs w:val="20"/>
        </w:rPr>
        <w:t xml:space="preserve">Silva P.C, Merlo ARC., (2007). </w:t>
      </w:r>
      <w:proofErr w:type="spellStart"/>
      <w:r w:rsidRPr="003F4159">
        <w:rPr>
          <w:i/>
          <w:sz w:val="20"/>
          <w:szCs w:val="20"/>
        </w:rPr>
        <w:t>Prazer</w:t>
      </w:r>
      <w:proofErr w:type="spellEnd"/>
      <w:r w:rsidRPr="003F4159">
        <w:rPr>
          <w:i/>
          <w:sz w:val="20"/>
          <w:szCs w:val="20"/>
        </w:rPr>
        <w:t xml:space="preserve"> e </w:t>
      </w:r>
      <w:proofErr w:type="spellStart"/>
      <w:r w:rsidRPr="003F4159">
        <w:rPr>
          <w:i/>
          <w:sz w:val="20"/>
          <w:szCs w:val="20"/>
        </w:rPr>
        <w:t>sofrimento</w:t>
      </w:r>
      <w:proofErr w:type="spellEnd"/>
      <w:r w:rsidRPr="003F4159">
        <w:rPr>
          <w:i/>
          <w:sz w:val="20"/>
          <w:szCs w:val="20"/>
        </w:rPr>
        <w:t xml:space="preserve"> de psicólogos no </w:t>
      </w:r>
      <w:proofErr w:type="spellStart"/>
      <w:r w:rsidRPr="003F4159">
        <w:rPr>
          <w:i/>
          <w:sz w:val="20"/>
          <w:szCs w:val="20"/>
        </w:rPr>
        <w:t>trabalho</w:t>
      </w:r>
      <w:proofErr w:type="spellEnd"/>
      <w:r w:rsidRPr="003F4159">
        <w:rPr>
          <w:i/>
          <w:sz w:val="20"/>
          <w:szCs w:val="20"/>
        </w:rPr>
        <w:t xml:space="preserve"> </w:t>
      </w:r>
      <w:proofErr w:type="spellStart"/>
      <w:r w:rsidRPr="003F4159">
        <w:rPr>
          <w:i/>
          <w:sz w:val="20"/>
          <w:szCs w:val="20"/>
        </w:rPr>
        <w:t>emempresas</w:t>
      </w:r>
      <w:proofErr w:type="spellEnd"/>
      <w:r w:rsidRPr="003F4159">
        <w:rPr>
          <w:i/>
          <w:sz w:val="20"/>
          <w:szCs w:val="20"/>
        </w:rPr>
        <w:t xml:space="preserve"> privadas</w:t>
      </w:r>
      <w:r w:rsidRPr="003F4159">
        <w:rPr>
          <w:sz w:val="20"/>
          <w:szCs w:val="20"/>
        </w:rPr>
        <w:t xml:space="preserve">. </w:t>
      </w:r>
      <w:proofErr w:type="spellStart"/>
      <w:r w:rsidRPr="003F4159">
        <w:rPr>
          <w:sz w:val="20"/>
          <w:szCs w:val="20"/>
        </w:rPr>
        <w:t>Psicol</w:t>
      </w:r>
      <w:proofErr w:type="spellEnd"/>
      <w:r w:rsidRPr="003F4159">
        <w:rPr>
          <w:sz w:val="20"/>
          <w:szCs w:val="20"/>
        </w:rPr>
        <w:t xml:space="preserve">. </w:t>
      </w:r>
      <w:proofErr w:type="spellStart"/>
      <w:r w:rsidRPr="003F4159">
        <w:rPr>
          <w:sz w:val="20"/>
          <w:szCs w:val="20"/>
        </w:rPr>
        <w:t>cienc</w:t>
      </w:r>
      <w:proofErr w:type="spellEnd"/>
      <w:r w:rsidRPr="003F4159">
        <w:rPr>
          <w:sz w:val="20"/>
          <w:szCs w:val="20"/>
        </w:rPr>
        <w:t xml:space="preserve">. </w:t>
      </w:r>
      <w:proofErr w:type="spellStart"/>
      <w:r w:rsidRPr="003F4159">
        <w:rPr>
          <w:sz w:val="20"/>
          <w:szCs w:val="20"/>
        </w:rPr>
        <w:t>prof.</w:t>
      </w:r>
      <w:proofErr w:type="spellEnd"/>
      <w:r w:rsidRPr="003F4159">
        <w:rPr>
          <w:sz w:val="20"/>
          <w:szCs w:val="20"/>
        </w:rPr>
        <w:t xml:space="preserve"> [online]. 2007 mar [citado 09 </w:t>
      </w:r>
      <w:proofErr w:type="spellStart"/>
      <w:r w:rsidRPr="003F4159">
        <w:rPr>
          <w:sz w:val="20"/>
          <w:szCs w:val="20"/>
        </w:rPr>
        <w:t>Julho</w:t>
      </w:r>
      <w:proofErr w:type="spellEnd"/>
      <w:r w:rsidRPr="003F4159">
        <w:rPr>
          <w:sz w:val="20"/>
          <w:szCs w:val="20"/>
        </w:rPr>
        <w:t xml:space="preserve"> 2009]; 27(1): </w:t>
      </w:r>
      <w:proofErr w:type="spellStart"/>
      <w:r w:rsidRPr="003F4159">
        <w:rPr>
          <w:sz w:val="20"/>
          <w:szCs w:val="20"/>
        </w:rPr>
        <w:t>gju</w:t>
      </w:r>
      <w:proofErr w:type="spellEnd"/>
      <w:r w:rsidRPr="003F4159">
        <w:rPr>
          <w:sz w:val="20"/>
          <w:szCs w:val="20"/>
        </w:rPr>
        <w:t xml:space="preserve"> srtpsic.bvspsi.org.br/</w:t>
      </w:r>
      <w:proofErr w:type="spellStart"/>
      <w:r w:rsidRPr="003F4159">
        <w:rPr>
          <w:sz w:val="20"/>
          <w:szCs w:val="20"/>
        </w:rPr>
        <w:t>scielo.php?script</w:t>
      </w:r>
      <w:proofErr w:type="spellEnd"/>
      <w:r w:rsidRPr="003F4159">
        <w:rPr>
          <w:sz w:val="20"/>
          <w:szCs w:val="20"/>
        </w:rPr>
        <w:t>=</w:t>
      </w:r>
      <w:proofErr w:type="spellStart"/>
      <w:r w:rsidRPr="003F4159">
        <w:rPr>
          <w:sz w:val="20"/>
          <w:szCs w:val="20"/>
        </w:rPr>
        <w:t>sci_arttext&amp;pid</w:t>
      </w:r>
      <w:proofErr w:type="spellEnd"/>
      <w:r w:rsidRPr="003F4159">
        <w:rPr>
          <w:sz w:val="20"/>
          <w:szCs w:val="20"/>
        </w:rPr>
        <w:t>=S1414</w:t>
      </w:r>
      <w:r w:rsidR="003608CB" w:rsidRPr="003F4159">
        <w:rPr>
          <w:sz w:val="20"/>
          <w:szCs w:val="20"/>
        </w:rPr>
        <w:t>.</w:t>
      </w:r>
    </w:p>
    <w:p w:rsidR="003608CB" w:rsidRPr="003F4159" w:rsidRDefault="00FC1135" w:rsidP="003F4159">
      <w:pPr>
        <w:spacing w:after="0" w:line="240" w:lineRule="auto"/>
        <w:ind w:left="709" w:hanging="709"/>
        <w:jc w:val="both"/>
        <w:rPr>
          <w:sz w:val="20"/>
          <w:szCs w:val="20"/>
        </w:rPr>
      </w:pPr>
      <w:r w:rsidRPr="003F4159">
        <w:rPr>
          <w:sz w:val="20"/>
          <w:szCs w:val="20"/>
        </w:rPr>
        <w:t>Stoner, A. F. (1994). Administración. 5ta. Edición. Editorial Prentice – Hall Hispanoamericana S.A.</w:t>
      </w:r>
    </w:p>
    <w:p w:rsidR="003F4159" w:rsidRPr="003F4159" w:rsidRDefault="00FC1135" w:rsidP="003F4159">
      <w:pPr>
        <w:spacing w:after="0" w:line="240" w:lineRule="auto"/>
        <w:ind w:left="709" w:hanging="709"/>
        <w:jc w:val="both"/>
        <w:rPr>
          <w:sz w:val="20"/>
          <w:szCs w:val="20"/>
          <w:lang w:val="en-US"/>
        </w:rPr>
      </w:pPr>
      <w:r w:rsidRPr="003F4159">
        <w:rPr>
          <w:sz w:val="20"/>
          <w:szCs w:val="20"/>
          <w:lang w:val="en-US"/>
        </w:rPr>
        <w:lastRenderedPageBreak/>
        <w:t xml:space="preserve">Vasconcelos A, </w:t>
      </w:r>
      <w:proofErr w:type="spellStart"/>
      <w:r w:rsidRPr="003F4159">
        <w:rPr>
          <w:sz w:val="20"/>
          <w:szCs w:val="20"/>
          <w:lang w:val="en-US"/>
        </w:rPr>
        <w:t>Faria</w:t>
      </w:r>
      <w:proofErr w:type="spellEnd"/>
      <w:r w:rsidRPr="003F4159">
        <w:rPr>
          <w:sz w:val="20"/>
          <w:szCs w:val="20"/>
          <w:lang w:val="en-US"/>
        </w:rPr>
        <w:t xml:space="preserve"> J.H., (2008). </w:t>
      </w:r>
      <w:r w:rsidRPr="003F4159">
        <w:rPr>
          <w:i/>
          <w:sz w:val="20"/>
          <w:szCs w:val="20"/>
          <w:lang w:val="en-US"/>
        </w:rPr>
        <w:t>Mental health at work: contradictions and limits.</w:t>
      </w:r>
      <w:r w:rsidR="003F4159" w:rsidRPr="003F4159">
        <w:rPr>
          <w:sz w:val="20"/>
          <w:szCs w:val="20"/>
        </w:rPr>
        <w:t xml:space="preserve"> </w:t>
      </w:r>
      <w:proofErr w:type="spellStart"/>
      <w:r w:rsidRPr="003F4159">
        <w:rPr>
          <w:i/>
          <w:sz w:val="20"/>
          <w:szCs w:val="20"/>
          <w:lang w:val="en-US"/>
        </w:rPr>
        <w:t>Psicol</w:t>
      </w:r>
      <w:proofErr w:type="spellEnd"/>
      <w:r w:rsidRPr="003F4159">
        <w:rPr>
          <w:i/>
          <w:sz w:val="20"/>
          <w:szCs w:val="20"/>
          <w:lang w:val="en-US"/>
        </w:rPr>
        <w:t>. Soc</w:t>
      </w:r>
      <w:r w:rsidRPr="003F4159">
        <w:rPr>
          <w:sz w:val="20"/>
          <w:szCs w:val="20"/>
          <w:lang w:val="en-US"/>
        </w:rPr>
        <w:t xml:space="preserve">. [online]. </w:t>
      </w:r>
      <w:proofErr w:type="spellStart"/>
      <w:r w:rsidRPr="003F4159">
        <w:rPr>
          <w:sz w:val="20"/>
          <w:szCs w:val="20"/>
          <w:lang w:val="en-US"/>
        </w:rPr>
        <w:t>dez</w:t>
      </w:r>
      <w:proofErr w:type="spellEnd"/>
      <w:r w:rsidRPr="003F4159">
        <w:rPr>
          <w:sz w:val="20"/>
          <w:szCs w:val="20"/>
          <w:lang w:val="en-US"/>
        </w:rPr>
        <w:t xml:space="preserve"> [cited 2009 July 12]; 20(3): 453-464. Available from: </w:t>
      </w:r>
      <w:r w:rsidR="003F4159" w:rsidRPr="003F4159">
        <w:rPr>
          <w:sz w:val="20"/>
          <w:szCs w:val="20"/>
          <w:lang w:val="en-US"/>
        </w:rPr>
        <w:t>http://www.scielo.br/scielo.php?scrip.</w:t>
      </w:r>
    </w:p>
    <w:p w:rsidR="003F4159" w:rsidRPr="003F4159" w:rsidRDefault="00FC1135" w:rsidP="003F4159">
      <w:pPr>
        <w:spacing w:after="0" w:line="240" w:lineRule="auto"/>
        <w:ind w:left="709" w:hanging="709"/>
        <w:jc w:val="both"/>
        <w:rPr>
          <w:sz w:val="20"/>
          <w:szCs w:val="20"/>
        </w:rPr>
      </w:pPr>
      <w:proofErr w:type="spellStart"/>
      <w:r w:rsidRPr="003F4159">
        <w:rPr>
          <w:sz w:val="20"/>
          <w:szCs w:val="20"/>
          <w:lang w:val="en-US"/>
        </w:rPr>
        <w:t>Wickens</w:t>
      </w:r>
      <w:proofErr w:type="spellEnd"/>
      <w:r w:rsidRPr="003F4159">
        <w:rPr>
          <w:sz w:val="20"/>
          <w:szCs w:val="20"/>
          <w:lang w:val="en-US"/>
        </w:rPr>
        <w:t xml:space="preserve"> C., (2008). </w:t>
      </w:r>
      <w:r w:rsidRPr="003F4159">
        <w:rPr>
          <w:i/>
          <w:sz w:val="20"/>
          <w:szCs w:val="20"/>
          <w:lang w:val="en-US"/>
        </w:rPr>
        <w:t xml:space="preserve">Multiple resources and mental workload. </w:t>
      </w:r>
      <w:r w:rsidRPr="003F4159">
        <w:rPr>
          <w:i/>
          <w:sz w:val="20"/>
          <w:szCs w:val="20"/>
        </w:rPr>
        <w:t xml:space="preserve">Human </w:t>
      </w:r>
      <w:proofErr w:type="spellStart"/>
      <w:r w:rsidRPr="003F4159">
        <w:rPr>
          <w:i/>
          <w:sz w:val="20"/>
          <w:szCs w:val="20"/>
        </w:rPr>
        <w:t>Factors</w:t>
      </w:r>
      <w:proofErr w:type="spellEnd"/>
      <w:r w:rsidRPr="003F4159">
        <w:rPr>
          <w:i/>
          <w:sz w:val="20"/>
          <w:szCs w:val="20"/>
        </w:rPr>
        <w:t>.</w:t>
      </w:r>
      <w:r w:rsidRPr="003F4159">
        <w:rPr>
          <w:sz w:val="20"/>
          <w:szCs w:val="20"/>
        </w:rPr>
        <w:t>;</w:t>
      </w:r>
      <w:r w:rsidR="003F4159" w:rsidRPr="003F4159">
        <w:rPr>
          <w:sz w:val="20"/>
          <w:szCs w:val="20"/>
        </w:rPr>
        <w:t xml:space="preserve"> </w:t>
      </w:r>
      <w:r w:rsidRPr="003F4159">
        <w:rPr>
          <w:sz w:val="20"/>
          <w:szCs w:val="20"/>
        </w:rPr>
        <w:t>50(3):449-455.</w:t>
      </w:r>
    </w:p>
    <w:p w:rsidR="00FC1135" w:rsidRPr="003F4159" w:rsidRDefault="00FC1135" w:rsidP="003F4159">
      <w:pPr>
        <w:spacing w:after="0" w:line="240" w:lineRule="auto"/>
        <w:ind w:left="709" w:hanging="709"/>
        <w:jc w:val="both"/>
        <w:rPr>
          <w:rFonts w:ascii="Calibri" w:hAnsi="Calibri" w:cs="Calibri"/>
          <w:color w:val="000000"/>
          <w:sz w:val="20"/>
          <w:szCs w:val="20"/>
        </w:rPr>
      </w:pPr>
      <w:r w:rsidRPr="003F4159">
        <w:rPr>
          <w:sz w:val="20"/>
          <w:szCs w:val="20"/>
          <w:lang w:val="en-US"/>
        </w:rPr>
        <w:t xml:space="preserve">Young, M. S. y Stanton, N. A. (2001). </w:t>
      </w:r>
      <w:r w:rsidRPr="003F4159">
        <w:rPr>
          <w:i/>
          <w:sz w:val="20"/>
          <w:szCs w:val="20"/>
          <w:lang w:val="en-US"/>
        </w:rPr>
        <w:t>Mental Workload Theory, Measurement and</w:t>
      </w:r>
      <w:r w:rsidR="003F4159" w:rsidRPr="003F4159">
        <w:rPr>
          <w:i/>
          <w:sz w:val="20"/>
          <w:szCs w:val="20"/>
          <w:lang w:val="en-US"/>
        </w:rPr>
        <w:t xml:space="preserve"> </w:t>
      </w:r>
      <w:r w:rsidRPr="003F4159">
        <w:rPr>
          <w:i/>
          <w:sz w:val="20"/>
          <w:szCs w:val="20"/>
          <w:lang w:val="en-US"/>
        </w:rPr>
        <w:t xml:space="preserve">Application, </w:t>
      </w:r>
      <w:proofErr w:type="spellStart"/>
      <w:r w:rsidRPr="003F4159">
        <w:rPr>
          <w:i/>
          <w:sz w:val="20"/>
          <w:szCs w:val="20"/>
          <w:lang w:val="en-US"/>
        </w:rPr>
        <w:t>en</w:t>
      </w:r>
      <w:proofErr w:type="spellEnd"/>
      <w:r w:rsidRPr="003F4159">
        <w:rPr>
          <w:i/>
          <w:sz w:val="20"/>
          <w:szCs w:val="20"/>
          <w:lang w:val="en-US"/>
        </w:rPr>
        <w:t xml:space="preserve"> </w:t>
      </w:r>
      <w:proofErr w:type="spellStart"/>
      <w:r w:rsidRPr="003F4159">
        <w:rPr>
          <w:i/>
          <w:sz w:val="20"/>
          <w:szCs w:val="20"/>
          <w:lang w:val="en-US"/>
        </w:rPr>
        <w:t>Karwowski</w:t>
      </w:r>
      <w:proofErr w:type="spellEnd"/>
      <w:r w:rsidRPr="003F4159">
        <w:rPr>
          <w:sz w:val="20"/>
          <w:szCs w:val="20"/>
          <w:lang w:val="en-US"/>
        </w:rPr>
        <w:t xml:space="preserve"> (Ed.) International Encyclopedia of Ergonomics and Human Factors (pp 507-509). </w:t>
      </w:r>
      <w:r w:rsidRPr="003F4159">
        <w:rPr>
          <w:sz w:val="20"/>
          <w:szCs w:val="20"/>
        </w:rPr>
        <w:t>London, New York: Taylor and Francis.</w:t>
      </w:r>
    </w:p>
    <w:sectPr w:rsidR="00FC1135" w:rsidRPr="003F4159" w:rsidSect="00A25879">
      <w:headerReference w:type="even" r:id="rId16"/>
      <w:headerReference w:type="default" r:id="rId17"/>
      <w:footerReference w:type="even" r:id="rId18"/>
      <w:footerReference w:type="default" r:id="rId19"/>
      <w:headerReference w:type="first" r:id="rId20"/>
      <w:type w:val="continuous"/>
      <w:pgSz w:w="11906" w:h="16838"/>
      <w:pgMar w:top="1701" w:right="1701" w:bottom="1701" w:left="1701" w:header="709" w:footer="709" w:gutter="0"/>
      <w:pgNumType w:start="26"/>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4FBD" w:rsidRDefault="00A44FBD" w:rsidP="007719E5">
      <w:pPr>
        <w:spacing w:after="0" w:line="240" w:lineRule="auto"/>
      </w:pPr>
      <w:r>
        <w:separator/>
      </w:r>
    </w:p>
  </w:endnote>
  <w:endnote w:type="continuationSeparator" w:id="0">
    <w:p w:rsidR="00A44FBD" w:rsidRDefault="00A44FBD"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FC1135" w:rsidTr="00020BE7">
      <w:trPr>
        <w:trHeight w:val="360"/>
      </w:trPr>
      <w:tc>
        <w:tcPr>
          <w:tcW w:w="2815" w:type="pct"/>
          <w:shd w:val="clear" w:color="auto" w:fill="B2A1C7" w:themeFill="accent4" w:themeFillTint="99"/>
        </w:tcPr>
        <w:p w:rsidR="00FC1135" w:rsidRPr="00A1780E" w:rsidRDefault="00FC1135">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A25879">
            <w:rPr>
              <w:rFonts w:ascii="Arial" w:hAnsi="Arial" w:cs="Arial"/>
              <w:i/>
              <w:color w:val="C00000"/>
              <w:sz w:val="20"/>
              <w:szCs w:val="20"/>
            </w:rPr>
            <w:t>3</w:t>
          </w:r>
          <w:r w:rsidRPr="00A1780E">
            <w:rPr>
              <w:rFonts w:ascii="Arial" w:hAnsi="Arial" w:cs="Arial"/>
              <w:i/>
              <w:color w:val="C00000"/>
              <w:sz w:val="20"/>
              <w:szCs w:val="20"/>
            </w:rPr>
            <w:t>(</w:t>
          </w:r>
          <w:r w:rsidR="00A25879">
            <w:rPr>
              <w:rFonts w:ascii="Arial" w:hAnsi="Arial" w:cs="Arial"/>
              <w:i/>
              <w:color w:val="C00000"/>
              <w:sz w:val="20"/>
              <w:szCs w:val="20"/>
            </w:rPr>
            <w:t>1</w:t>
          </w:r>
          <w:r w:rsidRPr="00A1780E">
            <w:rPr>
              <w:rFonts w:ascii="Arial" w:hAnsi="Arial" w:cs="Arial"/>
              <w:i/>
              <w:color w:val="C00000"/>
              <w:sz w:val="20"/>
              <w:szCs w:val="20"/>
            </w:rPr>
            <w:t xml:space="preserve">), pp. </w:t>
          </w:r>
          <w:r w:rsidR="00A25879">
            <w:rPr>
              <w:rFonts w:ascii="Arial" w:hAnsi="Arial" w:cs="Arial"/>
              <w:i/>
              <w:color w:val="C00000"/>
              <w:sz w:val="20"/>
              <w:szCs w:val="20"/>
            </w:rPr>
            <w:t>26-44</w:t>
          </w:r>
        </w:p>
        <w:p w:rsidR="00FC1135" w:rsidRPr="00522B36" w:rsidRDefault="00FC1135"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86</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rsidR="00FC1135" w:rsidRPr="00522B36" w:rsidRDefault="00FC1135">
          <w:pPr>
            <w:pStyle w:val="Piedepgina"/>
            <w:rPr>
              <w:color w:val="943634" w:themeColor="accent2" w:themeShade="BF"/>
            </w:rPr>
          </w:pPr>
        </w:p>
      </w:tc>
    </w:tr>
  </w:tbl>
  <w:p w:rsidR="00FC1135" w:rsidRDefault="00FC11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2411"/>
      <w:gridCol w:w="5989"/>
    </w:tblGrid>
    <w:tr w:rsidR="00FC1135" w:rsidRPr="00A1780E" w:rsidTr="009C3372">
      <w:trPr>
        <w:trHeight w:val="274"/>
      </w:trPr>
      <w:tc>
        <w:tcPr>
          <w:tcW w:w="1435" w:type="pct"/>
        </w:tcPr>
        <w:p w:rsidR="00FC1135" w:rsidRPr="00522B36" w:rsidRDefault="00FC1135">
          <w:pPr>
            <w:pStyle w:val="Piedepgina"/>
            <w:jc w:val="right"/>
            <w:rPr>
              <w:b/>
              <w:color w:val="943634" w:themeColor="accent2" w:themeShade="BF"/>
            </w:rPr>
          </w:pPr>
        </w:p>
      </w:tc>
      <w:tc>
        <w:tcPr>
          <w:tcW w:w="3565" w:type="pct"/>
          <w:shd w:val="clear" w:color="auto" w:fill="8DB3E2" w:themeFill="text2" w:themeFillTint="66"/>
        </w:tcPr>
        <w:p w:rsidR="00FC1135" w:rsidRDefault="009C3372" w:rsidP="00467727">
          <w:pPr>
            <w:pStyle w:val="Piedepgina"/>
            <w:tabs>
              <w:tab w:val="center" w:pos="1715"/>
              <w:tab w:val="right" w:pos="5880"/>
            </w:tabs>
            <w:ind w:left="-2450"/>
            <w:jc w:val="right"/>
            <w:rPr>
              <w:rFonts w:ascii="Arial" w:hAnsi="Arial" w:cs="Arial"/>
              <w:b/>
              <w:bCs/>
              <w:i/>
              <w:color w:val="C00000"/>
              <w:sz w:val="20"/>
              <w:lang w:val="es-CR"/>
            </w:rPr>
          </w:pPr>
          <w:r>
            <w:rPr>
              <w:rFonts w:ascii="Arial" w:hAnsi="Arial" w:cs="Arial"/>
              <w:b/>
              <w:bCs/>
              <w:i/>
              <w:color w:val="C00000"/>
              <w:sz w:val="20"/>
              <w:lang w:val="es-CL"/>
            </w:rPr>
            <w:t>C</w:t>
          </w:r>
          <w:r w:rsidRPr="009C3372">
            <w:rPr>
              <w:rFonts w:ascii="Arial" w:hAnsi="Arial" w:cs="Arial"/>
              <w:b/>
              <w:bCs/>
              <w:i/>
              <w:color w:val="C00000"/>
              <w:sz w:val="20"/>
              <w:lang w:val="es-CL"/>
            </w:rPr>
            <w:t>arga mental y desempeño laboral en los trabajadores</w:t>
          </w:r>
          <w:r>
            <w:rPr>
              <w:rFonts w:ascii="Arial" w:hAnsi="Arial" w:cs="Arial"/>
              <w:b/>
              <w:bCs/>
              <w:i/>
              <w:color w:val="C00000"/>
              <w:sz w:val="20"/>
              <w:lang w:val="es-CL"/>
            </w:rPr>
            <w:t>…</w:t>
          </w:r>
        </w:p>
        <w:p w:rsidR="00FC1135" w:rsidRPr="00A1780E" w:rsidRDefault="00FC1135"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Pr>
              <w:rFonts w:ascii="Arial" w:hAnsi="Arial" w:cs="Arial"/>
              <w:noProof/>
              <w:color w:val="C00000"/>
              <w:sz w:val="20"/>
            </w:rPr>
            <w:t>93</w:t>
          </w:r>
          <w:r w:rsidRPr="00A1780E">
            <w:rPr>
              <w:rFonts w:ascii="Arial" w:hAnsi="Arial" w:cs="Arial"/>
              <w:color w:val="C00000"/>
              <w:sz w:val="20"/>
            </w:rPr>
            <w:fldChar w:fldCharType="end"/>
          </w:r>
        </w:p>
      </w:tc>
    </w:tr>
  </w:tbl>
  <w:p w:rsidR="00FC1135" w:rsidRDefault="00FC11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4FBD" w:rsidRDefault="00A44FBD" w:rsidP="007719E5">
      <w:pPr>
        <w:spacing w:after="0" w:line="240" w:lineRule="auto"/>
      </w:pPr>
      <w:r>
        <w:separator/>
      </w:r>
    </w:p>
  </w:footnote>
  <w:footnote w:type="continuationSeparator" w:id="0">
    <w:p w:rsidR="00A44FBD" w:rsidRDefault="00A44FBD" w:rsidP="007719E5">
      <w:pPr>
        <w:spacing w:after="0" w:line="240" w:lineRule="auto"/>
      </w:pPr>
      <w:r>
        <w:continuationSeparator/>
      </w:r>
    </w:p>
  </w:footnote>
  <w:footnote w:id="1">
    <w:p w:rsidR="00FC1135" w:rsidRPr="009C3372" w:rsidRDefault="00FC1135" w:rsidP="006C43B7">
      <w:pPr>
        <w:pStyle w:val="Textonotapie"/>
        <w:jc w:val="both"/>
        <w:rPr>
          <w:rFonts w:cstheme="minorHAnsi"/>
          <w:lang w:val="es-EC"/>
        </w:rPr>
      </w:pPr>
      <w:r w:rsidRPr="009C3372">
        <w:rPr>
          <w:rStyle w:val="Refdenotaalpie"/>
          <w:rFonts w:cstheme="minorHAnsi"/>
        </w:rPr>
        <w:footnoteRef/>
      </w:r>
      <w:r w:rsidR="006C43B7" w:rsidRPr="009C3372">
        <w:rPr>
          <w:rFonts w:cstheme="minorHAnsi"/>
          <w:color w:val="000000"/>
          <w:sz w:val="18"/>
          <w:szCs w:val="18"/>
        </w:rPr>
        <w:t xml:space="preserve"> </w:t>
      </w:r>
      <w:r w:rsidRPr="009C3372">
        <w:rPr>
          <w:rFonts w:cstheme="minorHAnsi"/>
          <w:color w:val="000000"/>
          <w:sz w:val="18"/>
          <w:szCs w:val="18"/>
        </w:rPr>
        <w:t xml:space="preserve">Máster en Salud y Seguridad </w:t>
      </w:r>
      <w:r w:rsidR="006C43B7" w:rsidRPr="009C3372">
        <w:rPr>
          <w:rFonts w:cstheme="minorHAnsi"/>
          <w:color w:val="000000"/>
          <w:sz w:val="18"/>
          <w:szCs w:val="18"/>
        </w:rPr>
        <w:t>L</w:t>
      </w:r>
      <w:r w:rsidRPr="009C3372">
        <w:rPr>
          <w:rFonts w:cstheme="minorHAnsi"/>
          <w:color w:val="000000"/>
          <w:sz w:val="18"/>
          <w:szCs w:val="18"/>
        </w:rPr>
        <w:t>aboral.</w:t>
      </w:r>
      <w:r w:rsidR="00E44E0E" w:rsidRPr="009C3372">
        <w:rPr>
          <w:rFonts w:cstheme="minorHAnsi"/>
          <w:color w:val="000000"/>
          <w:sz w:val="18"/>
          <w:szCs w:val="18"/>
        </w:rPr>
        <w:t xml:space="preserve"> Sistema de Nivelación, Universidad Central del Ecuador</w:t>
      </w:r>
      <w:r w:rsidR="006C43B7" w:rsidRPr="009C3372">
        <w:rPr>
          <w:rFonts w:cstheme="minorHAnsi"/>
          <w:color w:val="000000"/>
          <w:sz w:val="18"/>
          <w:szCs w:val="18"/>
        </w:rPr>
        <w:t xml:space="preserve"> E-mail: </w:t>
      </w:r>
      <w:hyperlink r:id="rId1" w:history="1">
        <w:r w:rsidR="00E44E0E" w:rsidRPr="009C3372">
          <w:rPr>
            <w:rStyle w:val="Hipervnculo"/>
            <w:rFonts w:cstheme="minorHAnsi"/>
            <w:sz w:val="18"/>
            <w:szCs w:val="18"/>
            <w:u w:val="none"/>
          </w:rPr>
          <w:t>gallardogallardo7@gmail.com</w:t>
        </w:r>
      </w:hyperlink>
      <w:r w:rsidR="00E44E0E" w:rsidRPr="009C3372">
        <w:rPr>
          <w:rFonts w:cstheme="minorHAnsi"/>
          <w:color w:val="000000"/>
          <w:sz w:val="18"/>
          <w:szCs w:val="18"/>
        </w:rPr>
        <w:t xml:space="preserve"> </w:t>
      </w:r>
    </w:p>
  </w:footnote>
  <w:footnote w:id="2">
    <w:p w:rsidR="00FC1135" w:rsidRPr="009C3372" w:rsidRDefault="00FC1135" w:rsidP="006C43B7">
      <w:pPr>
        <w:pStyle w:val="Textonotapie"/>
        <w:jc w:val="both"/>
        <w:rPr>
          <w:rFonts w:cstheme="minorHAnsi"/>
          <w:lang w:val="es-EC"/>
        </w:rPr>
      </w:pPr>
      <w:r w:rsidRPr="009C3372">
        <w:rPr>
          <w:rStyle w:val="Refdenotaalpie"/>
          <w:rFonts w:cstheme="minorHAnsi"/>
        </w:rPr>
        <w:footnoteRef/>
      </w:r>
      <w:r w:rsidRPr="009C3372">
        <w:rPr>
          <w:rFonts w:cstheme="minorHAnsi"/>
        </w:rPr>
        <w:t xml:space="preserve"> </w:t>
      </w:r>
      <w:r w:rsidRPr="009C3372">
        <w:rPr>
          <w:rFonts w:cstheme="minorHAnsi"/>
          <w:color w:val="000000"/>
          <w:sz w:val="18"/>
          <w:szCs w:val="18"/>
        </w:rPr>
        <w:t>Máster en Talento Humano</w:t>
      </w:r>
      <w:r w:rsidR="006C43B7" w:rsidRPr="009C3372">
        <w:rPr>
          <w:rFonts w:cstheme="minorHAnsi"/>
          <w:color w:val="000000"/>
          <w:sz w:val="18"/>
          <w:szCs w:val="18"/>
        </w:rPr>
        <w:t>.</w:t>
      </w:r>
      <w:r w:rsidRPr="009C3372">
        <w:rPr>
          <w:rFonts w:cstheme="minorHAnsi"/>
          <w:color w:val="000000"/>
          <w:sz w:val="18"/>
          <w:szCs w:val="18"/>
        </w:rPr>
        <w:t xml:space="preserve"> Profesor en la Facultad de Psicología de la Universidad Central del Ecuador. Ecuador. E-mail: </w:t>
      </w:r>
      <w:hyperlink r:id="rId2" w:history="1">
        <w:r w:rsidRPr="009C3372">
          <w:rPr>
            <w:rStyle w:val="Hipervnculo"/>
            <w:rFonts w:cstheme="minorHAnsi"/>
            <w:sz w:val="18"/>
            <w:szCs w:val="18"/>
            <w:u w:val="none"/>
          </w:rPr>
          <w:t>cocoherranjo@hotmai.com</w:t>
        </w:r>
      </w:hyperlink>
      <w:r w:rsidRPr="009C3372">
        <w:rPr>
          <w:rFonts w:cstheme="minorHAnsi"/>
          <w:color w:val="000000"/>
          <w:sz w:val="18"/>
          <w:szCs w:val="18"/>
        </w:rPr>
        <w:t xml:space="preserve"> </w:t>
      </w:r>
    </w:p>
  </w:footnote>
  <w:footnote w:id="3">
    <w:p w:rsidR="00FC1135" w:rsidRPr="00FC1135" w:rsidRDefault="00FC1135" w:rsidP="006C43B7">
      <w:pPr>
        <w:pStyle w:val="Default"/>
        <w:jc w:val="both"/>
        <w:rPr>
          <w:rFonts w:ascii="Arial" w:hAnsi="Arial" w:cs="Arial"/>
          <w:b/>
        </w:rPr>
      </w:pPr>
      <w:r w:rsidRPr="009C3372">
        <w:rPr>
          <w:rStyle w:val="Refdenotaalpie"/>
          <w:rFonts w:asciiTheme="minorHAnsi" w:hAnsiTheme="minorHAnsi" w:cstheme="minorHAnsi"/>
          <w:color w:val="auto"/>
          <w:sz w:val="20"/>
          <w:szCs w:val="20"/>
          <w:lang w:val="es-ES"/>
        </w:rPr>
        <w:footnoteRef/>
      </w:r>
      <w:r w:rsidRPr="009C3372">
        <w:rPr>
          <w:rFonts w:asciiTheme="minorHAnsi" w:hAnsiTheme="minorHAnsi" w:cstheme="minorHAnsi"/>
          <w:sz w:val="18"/>
          <w:szCs w:val="18"/>
        </w:rPr>
        <w:t xml:space="preserve"> Máster en Administración Educativa y Docencia Universitaria</w:t>
      </w:r>
      <w:r w:rsidR="006C43B7" w:rsidRPr="009C3372">
        <w:rPr>
          <w:rFonts w:asciiTheme="minorHAnsi" w:hAnsiTheme="minorHAnsi" w:cstheme="minorHAnsi"/>
          <w:sz w:val="18"/>
          <w:szCs w:val="18"/>
        </w:rPr>
        <w:t>.</w:t>
      </w:r>
      <w:r w:rsidRPr="009C3372">
        <w:rPr>
          <w:rFonts w:asciiTheme="minorHAnsi" w:hAnsiTheme="minorHAnsi" w:cstheme="minorHAnsi"/>
          <w:sz w:val="18"/>
          <w:szCs w:val="18"/>
        </w:rPr>
        <w:t xml:space="preserve"> Profesor en la Facultad de Psicología de la Universidad Central del Ecuador. Ecuador. E-mail: </w:t>
      </w:r>
      <w:hyperlink r:id="rId3" w:history="1">
        <w:r w:rsidRPr="009C3372">
          <w:rPr>
            <w:rStyle w:val="Hipervnculo"/>
            <w:rFonts w:asciiTheme="minorHAnsi" w:hAnsiTheme="minorHAnsi" w:cstheme="minorHAnsi"/>
            <w:sz w:val="18"/>
            <w:szCs w:val="18"/>
            <w:u w:val="none"/>
          </w:rPr>
          <w:t>geovannicarrera@hotmail.es</w:t>
        </w:r>
      </w:hyperlink>
      <w:r w:rsidRPr="006C43B7">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FC1135" w:rsidTr="00AA1936">
      <w:tc>
        <w:tcPr>
          <w:tcW w:w="1500" w:type="pct"/>
          <w:tcBorders>
            <w:bottom w:val="single" w:sz="4" w:space="0" w:color="943634" w:themeColor="accent2" w:themeShade="BF"/>
          </w:tcBorders>
          <w:shd w:val="clear" w:color="auto" w:fill="403152" w:themeFill="accent4" w:themeFillShade="80"/>
          <w:vAlign w:val="bottom"/>
        </w:tcPr>
        <w:p w:rsidR="00FC1135" w:rsidRPr="00477654" w:rsidRDefault="00FC113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FC1135" w:rsidRDefault="00FC1135" w:rsidP="007719E5">
          <w:pPr>
            <w:pStyle w:val="Encabezado"/>
            <w:rPr>
              <w:color w:val="76923C" w:themeColor="accent3" w:themeShade="BF"/>
              <w:sz w:val="24"/>
            </w:rPr>
          </w:pPr>
        </w:p>
      </w:tc>
    </w:tr>
  </w:tbl>
  <w:p w:rsidR="00FC1135" w:rsidRDefault="00FC11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3262"/>
      <w:gridCol w:w="5131"/>
    </w:tblGrid>
    <w:tr w:rsidR="00FC1135" w:rsidTr="00DD4732">
      <w:tc>
        <w:tcPr>
          <w:tcW w:w="1943" w:type="pct"/>
          <w:tcBorders>
            <w:bottom w:val="single" w:sz="4" w:space="0" w:color="auto"/>
          </w:tcBorders>
          <w:vAlign w:val="bottom"/>
        </w:tcPr>
        <w:p w:rsidR="00FC1135" w:rsidRPr="00660499" w:rsidRDefault="00FC1135">
          <w:pPr>
            <w:pStyle w:val="Encabezado"/>
            <w:jc w:val="right"/>
            <w:rPr>
              <w:color w:val="FFFFFF" w:themeColor="background1"/>
              <w:sz w:val="24"/>
              <w:szCs w:val="24"/>
            </w:rPr>
          </w:pPr>
        </w:p>
      </w:tc>
      <w:tc>
        <w:tcPr>
          <w:tcW w:w="3057" w:type="pct"/>
          <w:tcBorders>
            <w:bottom w:val="single" w:sz="4" w:space="0" w:color="943634" w:themeColor="accent2" w:themeShade="BF"/>
          </w:tcBorders>
          <w:shd w:val="clear" w:color="auto" w:fill="C00000"/>
          <w:vAlign w:val="bottom"/>
        </w:tcPr>
        <w:p w:rsidR="00FC1135" w:rsidRPr="00A57D00" w:rsidRDefault="006C43B7" w:rsidP="006C43B7">
          <w:pPr>
            <w:spacing w:after="0" w:line="240" w:lineRule="auto"/>
            <w:jc w:val="right"/>
            <w:rPr>
              <w:rFonts w:ascii="Arial" w:hAnsi="Arial" w:cs="Arial"/>
              <w:b/>
              <w:bCs/>
              <w:i/>
              <w:color w:val="FFFFFF" w:themeColor="background1"/>
              <w:sz w:val="20"/>
              <w:szCs w:val="24"/>
              <w:lang w:val="es-EC"/>
            </w:rPr>
          </w:pPr>
          <w:r w:rsidRPr="00860E8B">
            <w:rPr>
              <w:rFonts w:ascii="Arial" w:hAnsi="Arial" w:cs="Arial"/>
              <w:b/>
              <w:bCs/>
              <w:i/>
              <w:color w:val="FFFFFF" w:themeColor="background1"/>
              <w:sz w:val="20"/>
              <w:szCs w:val="24"/>
              <w:lang w:val="es-EC"/>
            </w:rPr>
            <w:t xml:space="preserve">María </w:t>
          </w:r>
          <w:proofErr w:type="spellStart"/>
          <w:r w:rsidRPr="00860E8B">
            <w:rPr>
              <w:rFonts w:ascii="Arial" w:hAnsi="Arial" w:cs="Arial"/>
              <w:b/>
              <w:bCs/>
              <w:i/>
              <w:color w:val="FFFFFF" w:themeColor="background1"/>
              <w:sz w:val="20"/>
              <w:szCs w:val="24"/>
              <w:lang w:val="es-EC"/>
            </w:rPr>
            <w:t>Gallardo</w:t>
          </w:r>
          <w:proofErr w:type="spellEnd"/>
          <w:r w:rsidRPr="00860E8B">
            <w:rPr>
              <w:rFonts w:ascii="Arial" w:hAnsi="Arial" w:cs="Arial"/>
              <w:b/>
              <w:bCs/>
              <w:i/>
              <w:color w:val="FFFFFF" w:themeColor="background1"/>
              <w:sz w:val="20"/>
              <w:szCs w:val="24"/>
              <w:lang w:val="es-EC"/>
            </w:rPr>
            <w:t xml:space="preserve"> / Jorge Herrán / Geovanny Carrera </w:t>
          </w:r>
        </w:p>
      </w:tc>
    </w:tr>
  </w:tbl>
  <w:p w:rsidR="00FC1135" w:rsidRDefault="00FC1135"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135" w:rsidRDefault="00FC1135"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FC1135" w:rsidRPr="00F060AC" w:rsidRDefault="00FC1135" w:rsidP="009B17A7">
                          <w:pPr>
                            <w:spacing w:after="0" w:line="240" w:lineRule="auto"/>
                            <w:ind w:right="-244"/>
                            <w:jc w:val="center"/>
                            <w:rPr>
                              <w:b/>
                              <w:color w:val="943634" w:themeColor="accent2" w:themeShade="BF"/>
                              <w:sz w:val="16"/>
                            </w:rPr>
                          </w:pPr>
                          <w:r>
                            <w:fldChar w:fldCharType="begin"/>
                          </w:r>
                          <w:r>
                            <w:instrText xml:space="preserve"> HYPERLINK "http://retosdelaciencia.com" </w:instrText>
                          </w:r>
                          <w:r>
                            <w:fldChar w:fldCharType="separate"/>
                          </w:r>
                          <w:r w:rsidRPr="00F060AC">
                            <w:rPr>
                              <w:b/>
                              <w:color w:val="943634" w:themeColor="accent2" w:themeShade="BF"/>
                              <w:sz w:val="16"/>
                            </w:rPr>
                            <w:t>http://retosdelaciencia.com</w:t>
                          </w:r>
                          <w:r>
                            <w:rPr>
                              <w:b/>
                              <w:color w:val="943634" w:themeColor="accent2" w:themeShade="BF"/>
                              <w:sz w:val="16"/>
                            </w:rPr>
                            <w:fldChar w:fldCharType="end"/>
                          </w:r>
                        </w:p>
                        <w:p w:rsidR="00FC1135" w:rsidRPr="00F060AC" w:rsidRDefault="00FC1135"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31"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FC1135" w:rsidRPr="00F060AC" w:rsidRDefault="00FC1135" w:rsidP="009B17A7">
                    <w:pPr>
                      <w:spacing w:after="0" w:line="240" w:lineRule="auto"/>
                      <w:ind w:right="-244"/>
                      <w:jc w:val="center"/>
                      <w:rPr>
                        <w:b/>
                        <w:color w:val="943634" w:themeColor="accent2" w:themeShade="BF"/>
                        <w:sz w:val="16"/>
                      </w:rPr>
                    </w:pPr>
                    <w:r>
                      <w:fldChar w:fldCharType="begin"/>
                    </w:r>
                    <w:r>
                      <w:instrText xml:space="preserve"> HYPERLINK "http://retosdelaciencia.com" </w:instrText>
                    </w:r>
                    <w:r>
                      <w:fldChar w:fldCharType="separate"/>
                    </w:r>
                    <w:r w:rsidRPr="00F060AC">
                      <w:rPr>
                        <w:b/>
                        <w:color w:val="943634" w:themeColor="accent2" w:themeShade="BF"/>
                        <w:sz w:val="16"/>
                      </w:rPr>
                      <w:t>http://retosdelaciencia.com</w:t>
                    </w:r>
                    <w:r>
                      <w:rPr>
                        <w:b/>
                        <w:color w:val="943634" w:themeColor="accent2" w:themeShade="BF"/>
                        <w:sz w:val="16"/>
                      </w:rPr>
                      <w:fldChar w:fldCharType="end"/>
                    </w:r>
                  </w:p>
                  <w:p w:rsidR="00FC1135" w:rsidRPr="00F060AC" w:rsidRDefault="00FC1135"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Pr>
        <w:noProof/>
        <w:lang w:val="es-EC" w:eastAsia="es-EC"/>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FC1135" w:rsidRPr="00F060AC" w:rsidRDefault="00FC1135"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 xml:space="preserve">Enero – </w:t>
                          </w:r>
                          <w:proofErr w:type="gramStart"/>
                          <w:r>
                            <w:rPr>
                              <w:b/>
                              <w:color w:val="943634" w:themeColor="accent2" w:themeShade="BF"/>
                            </w:rPr>
                            <w:t>Junio</w:t>
                          </w:r>
                          <w:proofErr w:type="gramEnd"/>
                          <w:r>
                            <w:rPr>
                              <w:b/>
                              <w:color w:val="943634" w:themeColor="accent2" w:themeShade="BF"/>
                            </w:rPr>
                            <w:t xml:space="preserve"> 2019</w:t>
                          </w:r>
                        </w:p>
                        <w:p w:rsidR="00FC1135" w:rsidRPr="00F060AC" w:rsidRDefault="00FC1135"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1</w:t>
                          </w:r>
                        </w:p>
                        <w:p w:rsidR="00FC1135" w:rsidRPr="009B17A7" w:rsidRDefault="00FC1135"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32"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FC1135" w:rsidRPr="00F060AC" w:rsidRDefault="00FC1135"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 xml:space="preserve">Enero – </w:t>
                    </w:r>
                    <w:proofErr w:type="gramStart"/>
                    <w:r>
                      <w:rPr>
                        <w:b/>
                        <w:color w:val="943634" w:themeColor="accent2" w:themeShade="BF"/>
                      </w:rPr>
                      <w:t>Junio</w:t>
                    </w:r>
                    <w:proofErr w:type="gramEnd"/>
                    <w:r>
                      <w:rPr>
                        <w:b/>
                        <w:color w:val="943634" w:themeColor="accent2" w:themeShade="BF"/>
                      </w:rPr>
                      <w:t xml:space="preserve"> 2019</w:t>
                    </w:r>
                  </w:p>
                  <w:p w:rsidR="00FC1135" w:rsidRPr="00F060AC" w:rsidRDefault="00FC1135"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1</w:t>
                    </w:r>
                  </w:p>
                  <w:p w:rsidR="00FC1135" w:rsidRPr="009B17A7" w:rsidRDefault="00FC1135"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01D0"/>
    <w:multiLevelType w:val="hybridMultilevel"/>
    <w:tmpl w:val="6AA8431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45B7BAE"/>
    <w:multiLevelType w:val="hybridMultilevel"/>
    <w:tmpl w:val="06E4B3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3F863F2E"/>
    <w:multiLevelType w:val="hybridMultilevel"/>
    <w:tmpl w:val="A2529C1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52927CF4"/>
    <w:multiLevelType w:val="hybridMultilevel"/>
    <w:tmpl w:val="224C355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5" w15:restartNumberingAfterBreak="0">
    <w:nsid w:val="65ED0253"/>
    <w:multiLevelType w:val="hybridMultilevel"/>
    <w:tmpl w:val="76A8AA36"/>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7" w15:restartNumberingAfterBreak="0">
    <w:nsid w:val="6FD51A14"/>
    <w:multiLevelType w:val="hybridMultilevel"/>
    <w:tmpl w:val="D930830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6FF54A87"/>
    <w:multiLevelType w:val="hybridMultilevel"/>
    <w:tmpl w:val="F84ADA3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9"/>
  </w:num>
  <w:num w:numId="2">
    <w:abstractNumId w:val="6"/>
  </w:num>
  <w:num w:numId="3">
    <w:abstractNumId w:val="4"/>
  </w:num>
  <w:num w:numId="4">
    <w:abstractNumId w:val="3"/>
  </w:num>
  <w:num w:numId="5">
    <w:abstractNumId w:val="2"/>
  </w:num>
  <w:num w:numId="6">
    <w:abstractNumId w:val="7"/>
  </w:num>
  <w:num w:numId="7">
    <w:abstractNumId w:val="0"/>
  </w:num>
  <w:num w:numId="8">
    <w:abstractNumId w:val="8"/>
  </w:num>
  <w:num w:numId="9">
    <w:abstractNumId w:val="1"/>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64AF"/>
    <w:rsid w:val="00020BE7"/>
    <w:rsid w:val="000361C4"/>
    <w:rsid w:val="00042B81"/>
    <w:rsid w:val="000558C0"/>
    <w:rsid w:val="00066A77"/>
    <w:rsid w:val="00067D3E"/>
    <w:rsid w:val="000713F5"/>
    <w:rsid w:val="00080356"/>
    <w:rsid w:val="000838B2"/>
    <w:rsid w:val="000868F3"/>
    <w:rsid w:val="00092057"/>
    <w:rsid w:val="00093439"/>
    <w:rsid w:val="00095D16"/>
    <w:rsid w:val="000C480F"/>
    <w:rsid w:val="000D22DD"/>
    <w:rsid w:val="000D682A"/>
    <w:rsid w:val="000E2AB9"/>
    <w:rsid w:val="000E602D"/>
    <w:rsid w:val="00102F7E"/>
    <w:rsid w:val="00116AB0"/>
    <w:rsid w:val="00135007"/>
    <w:rsid w:val="001453CF"/>
    <w:rsid w:val="001B0901"/>
    <w:rsid w:val="001B13B6"/>
    <w:rsid w:val="001B2354"/>
    <w:rsid w:val="001C38AB"/>
    <w:rsid w:val="00207DE2"/>
    <w:rsid w:val="002577A5"/>
    <w:rsid w:val="002B5753"/>
    <w:rsid w:val="002C0047"/>
    <w:rsid w:val="002D2CFD"/>
    <w:rsid w:val="002E4AD6"/>
    <w:rsid w:val="002F49CF"/>
    <w:rsid w:val="00300DF7"/>
    <w:rsid w:val="00302EBF"/>
    <w:rsid w:val="00323BB1"/>
    <w:rsid w:val="00332581"/>
    <w:rsid w:val="00335368"/>
    <w:rsid w:val="00346678"/>
    <w:rsid w:val="003608CB"/>
    <w:rsid w:val="0036591A"/>
    <w:rsid w:val="00366230"/>
    <w:rsid w:val="00367018"/>
    <w:rsid w:val="00382D83"/>
    <w:rsid w:val="003A27DD"/>
    <w:rsid w:val="003A4EF9"/>
    <w:rsid w:val="003B6661"/>
    <w:rsid w:val="003B6CDB"/>
    <w:rsid w:val="003C1CD1"/>
    <w:rsid w:val="003D46B3"/>
    <w:rsid w:val="003F4159"/>
    <w:rsid w:val="00406CD9"/>
    <w:rsid w:val="00422874"/>
    <w:rsid w:val="0043380F"/>
    <w:rsid w:val="00467727"/>
    <w:rsid w:val="00476CA5"/>
    <w:rsid w:val="00477654"/>
    <w:rsid w:val="004A72CE"/>
    <w:rsid w:val="004C4926"/>
    <w:rsid w:val="004C4A75"/>
    <w:rsid w:val="004D051F"/>
    <w:rsid w:val="004D6F02"/>
    <w:rsid w:val="004E43AE"/>
    <w:rsid w:val="004E6B70"/>
    <w:rsid w:val="004F2502"/>
    <w:rsid w:val="004F2D1C"/>
    <w:rsid w:val="00502F19"/>
    <w:rsid w:val="005106B6"/>
    <w:rsid w:val="00511442"/>
    <w:rsid w:val="00522B36"/>
    <w:rsid w:val="00533620"/>
    <w:rsid w:val="005463D8"/>
    <w:rsid w:val="00563B92"/>
    <w:rsid w:val="0057415E"/>
    <w:rsid w:val="005802B2"/>
    <w:rsid w:val="00592C4B"/>
    <w:rsid w:val="005D0922"/>
    <w:rsid w:val="005F5038"/>
    <w:rsid w:val="005F74E6"/>
    <w:rsid w:val="006008DB"/>
    <w:rsid w:val="00603ECA"/>
    <w:rsid w:val="00605D24"/>
    <w:rsid w:val="00626296"/>
    <w:rsid w:val="006375EC"/>
    <w:rsid w:val="00641950"/>
    <w:rsid w:val="00660499"/>
    <w:rsid w:val="00662BB1"/>
    <w:rsid w:val="00666878"/>
    <w:rsid w:val="00687B3C"/>
    <w:rsid w:val="006A3B9D"/>
    <w:rsid w:val="006A6FB1"/>
    <w:rsid w:val="006C43B7"/>
    <w:rsid w:val="006D0EC9"/>
    <w:rsid w:val="006D1655"/>
    <w:rsid w:val="006F2BD2"/>
    <w:rsid w:val="007034BB"/>
    <w:rsid w:val="007072CA"/>
    <w:rsid w:val="0071230C"/>
    <w:rsid w:val="00712D6A"/>
    <w:rsid w:val="007171D6"/>
    <w:rsid w:val="007211FC"/>
    <w:rsid w:val="00726878"/>
    <w:rsid w:val="0074251D"/>
    <w:rsid w:val="00744D1C"/>
    <w:rsid w:val="007472C8"/>
    <w:rsid w:val="007551FD"/>
    <w:rsid w:val="0076793E"/>
    <w:rsid w:val="007719E5"/>
    <w:rsid w:val="00774B5F"/>
    <w:rsid w:val="00776A48"/>
    <w:rsid w:val="007A2470"/>
    <w:rsid w:val="007B3012"/>
    <w:rsid w:val="007B5BC1"/>
    <w:rsid w:val="007C6204"/>
    <w:rsid w:val="007C7770"/>
    <w:rsid w:val="007D241B"/>
    <w:rsid w:val="00820E99"/>
    <w:rsid w:val="00853534"/>
    <w:rsid w:val="00863344"/>
    <w:rsid w:val="008A0053"/>
    <w:rsid w:val="008B04AC"/>
    <w:rsid w:val="008B25D9"/>
    <w:rsid w:val="008C098C"/>
    <w:rsid w:val="008C0C8C"/>
    <w:rsid w:val="008C5185"/>
    <w:rsid w:val="008D1A32"/>
    <w:rsid w:val="008E5643"/>
    <w:rsid w:val="009063AA"/>
    <w:rsid w:val="009201B2"/>
    <w:rsid w:val="00970268"/>
    <w:rsid w:val="009864AB"/>
    <w:rsid w:val="009911D5"/>
    <w:rsid w:val="009B17A7"/>
    <w:rsid w:val="009B7046"/>
    <w:rsid w:val="009C3372"/>
    <w:rsid w:val="009E526A"/>
    <w:rsid w:val="009F1887"/>
    <w:rsid w:val="00A02E30"/>
    <w:rsid w:val="00A1780E"/>
    <w:rsid w:val="00A2031A"/>
    <w:rsid w:val="00A213C6"/>
    <w:rsid w:val="00A2366E"/>
    <w:rsid w:val="00A25879"/>
    <w:rsid w:val="00A41ABC"/>
    <w:rsid w:val="00A421D4"/>
    <w:rsid w:val="00A44FBD"/>
    <w:rsid w:val="00A50484"/>
    <w:rsid w:val="00A57D00"/>
    <w:rsid w:val="00A62470"/>
    <w:rsid w:val="00A62C10"/>
    <w:rsid w:val="00A81D31"/>
    <w:rsid w:val="00A85FF8"/>
    <w:rsid w:val="00A94686"/>
    <w:rsid w:val="00A970C6"/>
    <w:rsid w:val="00A97614"/>
    <w:rsid w:val="00AA0A84"/>
    <w:rsid w:val="00AA0E19"/>
    <w:rsid w:val="00AA1936"/>
    <w:rsid w:val="00AC4071"/>
    <w:rsid w:val="00AE443C"/>
    <w:rsid w:val="00AF6DA3"/>
    <w:rsid w:val="00B05157"/>
    <w:rsid w:val="00B22C0A"/>
    <w:rsid w:val="00B315AB"/>
    <w:rsid w:val="00B37A60"/>
    <w:rsid w:val="00B4046A"/>
    <w:rsid w:val="00B51FCC"/>
    <w:rsid w:val="00B578EE"/>
    <w:rsid w:val="00B777FC"/>
    <w:rsid w:val="00BA5BC1"/>
    <w:rsid w:val="00BA6E28"/>
    <w:rsid w:val="00BB1E26"/>
    <w:rsid w:val="00BB3CB2"/>
    <w:rsid w:val="00BC6481"/>
    <w:rsid w:val="00BD317E"/>
    <w:rsid w:val="00C11C58"/>
    <w:rsid w:val="00C20FAE"/>
    <w:rsid w:val="00C232E7"/>
    <w:rsid w:val="00C373B5"/>
    <w:rsid w:val="00C41B22"/>
    <w:rsid w:val="00C577AE"/>
    <w:rsid w:val="00C60490"/>
    <w:rsid w:val="00C61FC6"/>
    <w:rsid w:val="00C62AE8"/>
    <w:rsid w:val="00C72483"/>
    <w:rsid w:val="00C73D04"/>
    <w:rsid w:val="00C73F3C"/>
    <w:rsid w:val="00C76968"/>
    <w:rsid w:val="00C769F2"/>
    <w:rsid w:val="00C833BA"/>
    <w:rsid w:val="00CA0317"/>
    <w:rsid w:val="00CA0B4A"/>
    <w:rsid w:val="00CB5961"/>
    <w:rsid w:val="00D03768"/>
    <w:rsid w:val="00D221A9"/>
    <w:rsid w:val="00D22D07"/>
    <w:rsid w:val="00D31861"/>
    <w:rsid w:val="00D4496C"/>
    <w:rsid w:val="00D60ABE"/>
    <w:rsid w:val="00D64B77"/>
    <w:rsid w:val="00D85315"/>
    <w:rsid w:val="00D94A5B"/>
    <w:rsid w:val="00DB5BA8"/>
    <w:rsid w:val="00DD4732"/>
    <w:rsid w:val="00DD61EE"/>
    <w:rsid w:val="00DD7736"/>
    <w:rsid w:val="00DD7E61"/>
    <w:rsid w:val="00DE527D"/>
    <w:rsid w:val="00DE6EF6"/>
    <w:rsid w:val="00DF1C5C"/>
    <w:rsid w:val="00E3072F"/>
    <w:rsid w:val="00E32799"/>
    <w:rsid w:val="00E34015"/>
    <w:rsid w:val="00E342A3"/>
    <w:rsid w:val="00E44E0E"/>
    <w:rsid w:val="00E53A3B"/>
    <w:rsid w:val="00E74D66"/>
    <w:rsid w:val="00E93ACA"/>
    <w:rsid w:val="00E945BB"/>
    <w:rsid w:val="00E96C25"/>
    <w:rsid w:val="00EB496B"/>
    <w:rsid w:val="00EC5246"/>
    <w:rsid w:val="00ED13EC"/>
    <w:rsid w:val="00EE48F0"/>
    <w:rsid w:val="00EF131F"/>
    <w:rsid w:val="00EF42C1"/>
    <w:rsid w:val="00F021E9"/>
    <w:rsid w:val="00F060AC"/>
    <w:rsid w:val="00F42B6F"/>
    <w:rsid w:val="00F44007"/>
    <w:rsid w:val="00F51C50"/>
    <w:rsid w:val="00F53311"/>
    <w:rsid w:val="00F82FBB"/>
    <w:rsid w:val="00F86F50"/>
    <w:rsid w:val="00F96E7E"/>
    <w:rsid w:val="00FB1C5B"/>
    <w:rsid w:val="00FC1135"/>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78FD0"/>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4">
    <w:name w:val="heading 4"/>
    <w:basedOn w:val="Normal"/>
    <w:next w:val="Normal"/>
    <w:link w:val="Ttulo4Car"/>
    <w:uiPriority w:val="9"/>
    <w:unhideWhenUsed/>
    <w:qFormat/>
    <w:rsid w:val="00FC1135"/>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semiHidden/>
    <w:unhideWhenUsed/>
    <w:rsid w:val="004D051F"/>
    <w:pPr>
      <w:spacing w:after="120"/>
    </w:pPr>
  </w:style>
  <w:style w:type="character" w:customStyle="1" w:styleId="TextoindependienteCar">
    <w:name w:val="Texto independiente Car"/>
    <w:basedOn w:val="Fuentedeprrafopredeter"/>
    <w:link w:val="Textoindependiente"/>
    <w:uiPriority w:val="99"/>
    <w:semiHidden/>
    <w:rsid w:val="004D051F"/>
  </w:style>
  <w:style w:type="character" w:customStyle="1" w:styleId="Ttulo4Car">
    <w:name w:val="Título 4 Car"/>
    <w:basedOn w:val="Fuentedeprrafopredeter"/>
    <w:link w:val="Ttulo4"/>
    <w:uiPriority w:val="9"/>
    <w:rsid w:val="00FC1135"/>
    <w:rPr>
      <w:rFonts w:asciiTheme="majorHAnsi" w:eastAsiaTheme="majorEastAsia" w:hAnsiTheme="majorHAnsi" w:cstheme="majorBidi"/>
      <w:i/>
      <w:iCs/>
      <w:color w:val="365F91" w:themeColor="accent1" w:themeShade="BF"/>
      <w:sz w:val="24"/>
      <w:szCs w:val="24"/>
      <w:lang w:eastAsia="es-ES"/>
    </w:rPr>
  </w:style>
  <w:style w:type="character" w:customStyle="1" w:styleId="apple-converted-space">
    <w:name w:val="apple-converted-space"/>
    <w:basedOn w:val="Fuentedeprrafopredeter"/>
    <w:rsid w:val="00FC1135"/>
  </w:style>
  <w:style w:type="paragraph" w:styleId="HTMLconformatoprevio">
    <w:name w:val="HTML Preformatted"/>
    <w:basedOn w:val="Normal"/>
    <w:link w:val="HTMLconformatoprevioCar"/>
    <w:uiPriority w:val="99"/>
    <w:unhideWhenUsed/>
    <w:rsid w:val="00FC1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CL" w:eastAsia="es-CL"/>
    </w:rPr>
  </w:style>
  <w:style w:type="character" w:customStyle="1" w:styleId="HTMLconformatoprevioCar">
    <w:name w:val="HTML con formato previo Car"/>
    <w:basedOn w:val="Fuentedeprrafopredeter"/>
    <w:link w:val="HTMLconformatoprevio"/>
    <w:uiPriority w:val="99"/>
    <w:rsid w:val="00FC1135"/>
    <w:rPr>
      <w:rFonts w:ascii="Courier New" w:eastAsia="Times New Roman" w:hAnsi="Courier New" w:cs="Courier New"/>
      <w:sz w:val="20"/>
      <w:szCs w:val="20"/>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x.doi.org/10.1590/S0080-62342004000200005"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ielo.isciii.es/scielo.php?script=sci_arttext&amp;pid=S1576-59622010000300003&amp;lng=es&amp;tlng=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alyc.org/articulo.oa" TargetMode="External"/><Relationship Id="rId5" Type="http://schemas.openxmlformats.org/officeDocument/2006/relationships/settings" Target="settings.xml"/><Relationship Id="rId15" Type="http://schemas.openxmlformats.org/officeDocument/2006/relationships/hyperlink" Target="http://scielo.sld.cu/scielo.php?script=sci_arttext&amp;pid=S0864-21412012000200001&amp;lng=es&amp;tlng=en" TargetMode="External"/><Relationship Id="rId10" Type="http://schemas.openxmlformats.org/officeDocument/2006/relationships/hyperlink" Target="http://www.revistasusp.sibi.usp.br/scielo.php?script=sci_arttext&amp;pid=S0104-1169200600010000%209&amp;lng=pt"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mtas.es/insht/EncOIT/Index.ht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geovannicarrera@hotmail.es" TargetMode="External"/><Relationship Id="rId2" Type="http://schemas.openxmlformats.org/officeDocument/2006/relationships/hyperlink" Target="mailto:cocoherranjo@hotmai.com" TargetMode="External"/><Relationship Id="rId1" Type="http://schemas.openxmlformats.org/officeDocument/2006/relationships/hyperlink" Target="mailto:gallardogallardo7@gmail.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E88033-14EF-4358-94C4-6BC1E72AA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19</Pages>
  <Words>9057</Words>
  <Characters>49817</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58757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Marcelo Castillo</cp:lastModifiedBy>
  <cp:revision>13</cp:revision>
  <cp:lastPrinted>2018-04-29T15:36:00Z</cp:lastPrinted>
  <dcterms:created xsi:type="dcterms:W3CDTF">2019-06-20T02:40:00Z</dcterms:created>
  <dcterms:modified xsi:type="dcterms:W3CDTF">2019-07-02T01:17:00Z</dcterms:modified>
</cp:coreProperties>
</file>