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F6669" w14:textId="11652CB0" w:rsidR="00980944" w:rsidRPr="008F5008" w:rsidRDefault="00024038" w:rsidP="003F01B0">
      <w:pPr>
        <w:autoSpaceDE w:val="0"/>
        <w:autoSpaceDN w:val="0"/>
        <w:adjustRightInd w:val="0"/>
        <w:spacing w:before="240" w:after="0" w:line="240" w:lineRule="auto"/>
        <w:jc w:val="center"/>
        <w:rPr>
          <w:rFonts w:ascii="Arial" w:hAnsi="Arial" w:cs="Arial"/>
          <w:b/>
          <w:bCs/>
          <w:i/>
          <w:iCs/>
          <w:sz w:val="32"/>
          <w:szCs w:val="32"/>
        </w:rPr>
      </w:pPr>
      <w:bookmarkStart w:id="0" w:name="_Hlk108006599"/>
      <w:bookmarkStart w:id="1" w:name="_Hlk44536373"/>
      <w:bookmarkStart w:id="2" w:name="_Hlk44616500"/>
      <w:bookmarkStart w:id="3" w:name="_Hlk28242602"/>
      <w:r w:rsidRPr="008F5008">
        <w:rPr>
          <w:rFonts w:ascii="Arial" w:hAnsi="Arial" w:cs="Arial"/>
          <w:b/>
          <w:bCs/>
          <w:i/>
          <w:iCs/>
          <w:sz w:val="32"/>
          <w:szCs w:val="32"/>
        </w:rPr>
        <w:t>Panorama de la movilidad humana debido a desastres naturales en el mundo</w:t>
      </w:r>
      <w:bookmarkEnd w:id="0"/>
    </w:p>
    <w:p w14:paraId="787F82DE" w14:textId="53DE6E77" w:rsidR="00194DD5" w:rsidRPr="008F5008" w:rsidRDefault="00194DD5" w:rsidP="00FE604F">
      <w:pPr>
        <w:autoSpaceDE w:val="0"/>
        <w:autoSpaceDN w:val="0"/>
        <w:adjustRightInd w:val="0"/>
        <w:spacing w:after="0" w:line="240" w:lineRule="auto"/>
        <w:rPr>
          <w:rFonts w:ascii="Arial" w:hAnsi="Arial" w:cs="Arial"/>
          <w:b/>
          <w:bCs/>
          <w:i/>
          <w:iCs/>
          <w:sz w:val="32"/>
          <w:szCs w:val="32"/>
        </w:rPr>
      </w:pPr>
      <w:bookmarkStart w:id="4" w:name="_Hlk96977119"/>
    </w:p>
    <w:p w14:paraId="1740AD04" w14:textId="77777777" w:rsidR="0053355E" w:rsidRPr="008F5008" w:rsidRDefault="0053355E" w:rsidP="00FE604F">
      <w:pPr>
        <w:autoSpaceDE w:val="0"/>
        <w:autoSpaceDN w:val="0"/>
        <w:adjustRightInd w:val="0"/>
        <w:spacing w:after="0" w:line="240" w:lineRule="auto"/>
        <w:rPr>
          <w:rFonts w:ascii="Arial" w:hAnsi="Arial" w:cs="Arial"/>
          <w:b/>
          <w:bCs/>
          <w:i/>
          <w:iCs/>
          <w:sz w:val="32"/>
          <w:szCs w:val="32"/>
        </w:rPr>
      </w:pPr>
    </w:p>
    <w:bookmarkEnd w:id="1"/>
    <w:bookmarkEnd w:id="2"/>
    <w:bookmarkEnd w:id="4"/>
    <w:p w14:paraId="37E45D12" w14:textId="3A24DE49" w:rsidR="00980944" w:rsidRPr="00B44998" w:rsidRDefault="00B44998" w:rsidP="00727C4B">
      <w:pPr>
        <w:autoSpaceDE w:val="0"/>
        <w:autoSpaceDN w:val="0"/>
        <w:adjustRightInd w:val="0"/>
        <w:spacing w:after="0" w:line="240" w:lineRule="auto"/>
        <w:ind w:left="142" w:right="521"/>
        <w:jc w:val="center"/>
        <w:rPr>
          <w:rFonts w:ascii="Arial" w:hAnsi="Arial" w:cs="Arial"/>
          <w:b/>
          <w:bCs/>
          <w:i/>
          <w:iCs/>
          <w:sz w:val="28"/>
          <w:szCs w:val="28"/>
          <w:lang w:val="en-US"/>
        </w:rPr>
      </w:pPr>
      <w:r w:rsidRPr="00B44998">
        <w:rPr>
          <w:rFonts w:ascii="Arial" w:hAnsi="Arial" w:cs="Arial"/>
          <w:b/>
          <w:bCs/>
          <w:i/>
          <w:iCs/>
          <w:sz w:val="28"/>
          <w:szCs w:val="28"/>
          <w:lang w:val="en-US"/>
        </w:rPr>
        <w:t xml:space="preserve">Human </w:t>
      </w:r>
      <w:proofErr w:type="spellStart"/>
      <w:r w:rsidRPr="00B44998">
        <w:rPr>
          <w:rFonts w:ascii="Arial" w:hAnsi="Arial" w:cs="Arial"/>
          <w:b/>
          <w:bCs/>
          <w:i/>
          <w:iCs/>
          <w:sz w:val="28"/>
          <w:szCs w:val="28"/>
          <w:lang w:val="en-US"/>
        </w:rPr>
        <w:t>movility</w:t>
      </w:r>
      <w:proofErr w:type="spellEnd"/>
      <w:r w:rsidRPr="00B44998">
        <w:rPr>
          <w:rFonts w:ascii="Arial" w:hAnsi="Arial" w:cs="Arial"/>
          <w:b/>
          <w:bCs/>
          <w:i/>
          <w:iCs/>
          <w:sz w:val="28"/>
          <w:szCs w:val="28"/>
          <w:lang w:val="en-US"/>
        </w:rPr>
        <w:t xml:space="preserve"> </w:t>
      </w:r>
      <w:proofErr w:type="spellStart"/>
      <w:r w:rsidRPr="00B44998">
        <w:rPr>
          <w:rFonts w:ascii="Arial" w:hAnsi="Arial" w:cs="Arial"/>
          <w:b/>
          <w:bCs/>
          <w:i/>
          <w:iCs/>
          <w:sz w:val="28"/>
          <w:szCs w:val="28"/>
          <w:lang w:val="en-US"/>
        </w:rPr>
        <w:t>enviroment</w:t>
      </w:r>
      <w:proofErr w:type="spellEnd"/>
      <w:r w:rsidRPr="00B44998">
        <w:rPr>
          <w:rFonts w:ascii="Arial" w:hAnsi="Arial" w:cs="Arial"/>
          <w:b/>
          <w:bCs/>
          <w:i/>
          <w:iCs/>
          <w:sz w:val="28"/>
          <w:szCs w:val="28"/>
          <w:lang w:val="en-US"/>
        </w:rPr>
        <w:t xml:space="preserve"> by natural disasters in the world</w:t>
      </w:r>
    </w:p>
    <w:p w14:paraId="454E4949" w14:textId="2E36164A" w:rsidR="00DC52BE" w:rsidRPr="008F5008" w:rsidRDefault="00DC52BE" w:rsidP="00DC52BE">
      <w:pPr>
        <w:spacing w:after="0" w:line="240" w:lineRule="auto"/>
        <w:rPr>
          <w:rFonts w:ascii="Arial" w:hAnsi="Arial" w:cs="Arial"/>
          <w:b/>
          <w:bCs/>
          <w:i/>
          <w:iCs/>
          <w:sz w:val="32"/>
          <w:szCs w:val="32"/>
          <w:lang w:val="en-US"/>
        </w:rPr>
      </w:pPr>
      <w:bookmarkStart w:id="5" w:name="_Hlk58185306"/>
    </w:p>
    <w:p w14:paraId="6C01DB03" w14:textId="77777777" w:rsidR="0053355E" w:rsidRPr="008F5008" w:rsidRDefault="0053355E" w:rsidP="00DC52BE">
      <w:pPr>
        <w:spacing w:after="0" w:line="240" w:lineRule="auto"/>
        <w:rPr>
          <w:rFonts w:ascii="Arial" w:hAnsi="Arial" w:cs="Arial"/>
          <w:b/>
          <w:bCs/>
          <w:i/>
          <w:iCs/>
          <w:sz w:val="32"/>
          <w:szCs w:val="32"/>
          <w:lang w:val="en-US"/>
        </w:rPr>
      </w:pPr>
    </w:p>
    <w:p w14:paraId="76ED29A6" w14:textId="101AC9D1" w:rsidR="001A7EBA" w:rsidRPr="008F5008" w:rsidRDefault="00024038" w:rsidP="00980944">
      <w:pPr>
        <w:spacing w:after="0" w:line="240" w:lineRule="auto"/>
        <w:jc w:val="center"/>
        <w:rPr>
          <w:rFonts w:ascii="Arial" w:hAnsi="Arial" w:cs="Arial"/>
          <w:sz w:val="24"/>
          <w:szCs w:val="24"/>
        </w:rPr>
      </w:pPr>
      <w:r w:rsidRPr="008F5008">
        <w:rPr>
          <w:rFonts w:ascii="Arial" w:hAnsi="Arial" w:cs="Arial"/>
        </w:rPr>
        <w:t xml:space="preserve">Morales Castillo </w:t>
      </w:r>
      <w:r w:rsidR="004730EA" w:rsidRPr="008F5008">
        <w:rPr>
          <w:rFonts w:ascii="Arial" w:hAnsi="Arial" w:cs="Arial"/>
        </w:rPr>
        <w:t>Geovanny Paúl</w:t>
      </w:r>
      <w:r w:rsidR="004730EA" w:rsidRPr="008F5008">
        <w:rPr>
          <w:rStyle w:val="Refdenotaalpie"/>
          <w:rFonts w:ascii="Arial" w:hAnsi="Arial" w:cs="Arial"/>
        </w:rPr>
        <w:footnoteReference w:id="1"/>
      </w:r>
    </w:p>
    <w:bookmarkEnd w:id="3"/>
    <w:bookmarkEnd w:id="5"/>
    <w:p w14:paraId="5068F984" w14:textId="77777777" w:rsidR="004A73D9" w:rsidRPr="008F5008" w:rsidRDefault="004A73D9" w:rsidP="007551FD">
      <w:pPr>
        <w:autoSpaceDE w:val="0"/>
        <w:autoSpaceDN w:val="0"/>
        <w:adjustRightInd w:val="0"/>
        <w:spacing w:after="0" w:line="240" w:lineRule="auto"/>
        <w:jc w:val="center"/>
        <w:rPr>
          <w:rFonts w:ascii="Arial" w:hAnsi="Arial" w:cs="Arial"/>
          <w:b/>
          <w:bCs/>
          <w:sz w:val="18"/>
          <w:szCs w:val="18"/>
        </w:rPr>
      </w:pPr>
    </w:p>
    <w:p w14:paraId="363D7886" w14:textId="13B27D6A" w:rsidR="00D221A9" w:rsidRPr="008F5008" w:rsidRDefault="00D221A9" w:rsidP="007551FD">
      <w:pPr>
        <w:autoSpaceDE w:val="0"/>
        <w:autoSpaceDN w:val="0"/>
        <w:adjustRightInd w:val="0"/>
        <w:spacing w:after="0" w:line="240" w:lineRule="auto"/>
        <w:jc w:val="center"/>
        <w:rPr>
          <w:rFonts w:ascii="Arial" w:hAnsi="Arial" w:cs="Arial"/>
          <w:sz w:val="18"/>
          <w:szCs w:val="18"/>
        </w:rPr>
      </w:pPr>
      <w:r w:rsidRPr="008F5008">
        <w:rPr>
          <w:rFonts w:ascii="Arial" w:hAnsi="Arial" w:cs="Arial"/>
          <w:b/>
          <w:bCs/>
          <w:sz w:val="18"/>
          <w:szCs w:val="18"/>
        </w:rPr>
        <w:t xml:space="preserve">Recibido: </w:t>
      </w:r>
      <w:r w:rsidR="002877CE" w:rsidRPr="008F5008">
        <w:rPr>
          <w:rFonts w:ascii="Arial" w:hAnsi="Arial" w:cs="Arial"/>
          <w:sz w:val="18"/>
          <w:szCs w:val="18"/>
        </w:rPr>
        <w:t>2022-0</w:t>
      </w:r>
      <w:r w:rsidR="009020AF" w:rsidRPr="008F5008">
        <w:rPr>
          <w:rFonts w:ascii="Arial" w:hAnsi="Arial" w:cs="Arial"/>
          <w:sz w:val="18"/>
          <w:szCs w:val="18"/>
        </w:rPr>
        <w:t>3</w:t>
      </w:r>
      <w:r w:rsidR="002877CE" w:rsidRPr="008F5008">
        <w:rPr>
          <w:rFonts w:ascii="Arial" w:hAnsi="Arial" w:cs="Arial"/>
          <w:sz w:val="18"/>
          <w:szCs w:val="18"/>
        </w:rPr>
        <w:t>-</w:t>
      </w:r>
      <w:r w:rsidR="009020AF" w:rsidRPr="008F5008">
        <w:rPr>
          <w:rFonts w:ascii="Arial" w:hAnsi="Arial" w:cs="Arial"/>
          <w:sz w:val="18"/>
          <w:szCs w:val="18"/>
        </w:rPr>
        <w:t>05</w:t>
      </w:r>
      <w:r w:rsidRPr="008F5008">
        <w:rPr>
          <w:rFonts w:ascii="Arial" w:hAnsi="Arial" w:cs="Arial"/>
          <w:sz w:val="18"/>
          <w:szCs w:val="18"/>
        </w:rPr>
        <w:t xml:space="preserve"> / </w:t>
      </w:r>
      <w:r w:rsidRPr="008F5008">
        <w:rPr>
          <w:rFonts w:ascii="Arial" w:hAnsi="Arial" w:cs="Arial"/>
          <w:b/>
          <w:sz w:val="18"/>
          <w:szCs w:val="18"/>
        </w:rPr>
        <w:t>Revisado</w:t>
      </w:r>
      <w:r w:rsidRPr="008F5008">
        <w:rPr>
          <w:rFonts w:ascii="Arial" w:hAnsi="Arial" w:cs="Arial"/>
          <w:sz w:val="18"/>
          <w:szCs w:val="18"/>
        </w:rPr>
        <w:t xml:space="preserve">: </w:t>
      </w:r>
      <w:r w:rsidR="002877CE" w:rsidRPr="008F5008">
        <w:rPr>
          <w:rFonts w:ascii="Arial" w:hAnsi="Arial" w:cs="Arial"/>
          <w:sz w:val="18"/>
          <w:szCs w:val="18"/>
        </w:rPr>
        <w:t>2022-0</w:t>
      </w:r>
      <w:r w:rsidR="009020AF" w:rsidRPr="008F5008">
        <w:rPr>
          <w:rFonts w:ascii="Arial" w:hAnsi="Arial" w:cs="Arial"/>
          <w:sz w:val="18"/>
          <w:szCs w:val="18"/>
        </w:rPr>
        <w:t>4</w:t>
      </w:r>
      <w:r w:rsidR="002877CE" w:rsidRPr="008F5008">
        <w:rPr>
          <w:rFonts w:ascii="Arial" w:hAnsi="Arial" w:cs="Arial"/>
          <w:sz w:val="18"/>
          <w:szCs w:val="18"/>
        </w:rPr>
        <w:t>-</w:t>
      </w:r>
      <w:r w:rsidR="009020AF" w:rsidRPr="008F5008">
        <w:rPr>
          <w:rFonts w:ascii="Arial" w:hAnsi="Arial" w:cs="Arial"/>
          <w:sz w:val="18"/>
          <w:szCs w:val="18"/>
        </w:rPr>
        <w:t>15</w:t>
      </w:r>
      <w:r w:rsidRPr="008F5008">
        <w:rPr>
          <w:rFonts w:ascii="Arial" w:hAnsi="Arial" w:cs="Arial"/>
          <w:sz w:val="18"/>
          <w:szCs w:val="18"/>
        </w:rPr>
        <w:t xml:space="preserve"> / </w:t>
      </w:r>
      <w:r w:rsidRPr="008F5008">
        <w:rPr>
          <w:rFonts w:ascii="Arial" w:hAnsi="Arial" w:cs="Arial"/>
          <w:b/>
          <w:bCs/>
          <w:sz w:val="18"/>
          <w:szCs w:val="18"/>
        </w:rPr>
        <w:t xml:space="preserve">Aceptado: </w:t>
      </w:r>
      <w:r w:rsidR="002877CE" w:rsidRPr="008F5008">
        <w:rPr>
          <w:rFonts w:ascii="Arial" w:hAnsi="Arial" w:cs="Arial"/>
          <w:sz w:val="18"/>
          <w:szCs w:val="18"/>
        </w:rPr>
        <w:t>2022-06-</w:t>
      </w:r>
      <w:r w:rsidR="007547A7" w:rsidRPr="008F5008">
        <w:rPr>
          <w:rFonts w:ascii="Arial" w:hAnsi="Arial" w:cs="Arial"/>
          <w:sz w:val="18"/>
          <w:szCs w:val="18"/>
        </w:rPr>
        <w:t>05</w:t>
      </w:r>
      <w:r w:rsidRPr="008F5008">
        <w:rPr>
          <w:rFonts w:ascii="Arial" w:hAnsi="Arial" w:cs="Arial"/>
          <w:sz w:val="18"/>
          <w:szCs w:val="18"/>
        </w:rPr>
        <w:t xml:space="preserve"> / </w:t>
      </w:r>
      <w:r w:rsidRPr="008F5008">
        <w:rPr>
          <w:rFonts w:ascii="Arial" w:hAnsi="Arial" w:cs="Arial"/>
          <w:b/>
          <w:bCs/>
          <w:sz w:val="18"/>
          <w:szCs w:val="18"/>
        </w:rPr>
        <w:t xml:space="preserve">Publicado: </w:t>
      </w:r>
      <w:r w:rsidR="002877CE" w:rsidRPr="008F5008">
        <w:rPr>
          <w:rFonts w:ascii="Arial" w:hAnsi="Arial" w:cs="Arial"/>
          <w:sz w:val="18"/>
          <w:szCs w:val="18"/>
        </w:rPr>
        <w:t>2022-07-01</w:t>
      </w:r>
    </w:p>
    <w:p w14:paraId="43532812" w14:textId="5DDD28CD" w:rsidR="00102F7E" w:rsidRPr="008F5008" w:rsidRDefault="007F16C0" w:rsidP="007551FD">
      <w:pPr>
        <w:autoSpaceDE w:val="0"/>
        <w:autoSpaceDN w:val="0"/>
        <w:adjustRightInd w:val="0"/>
        <w:spacing w:after="0" w:line="240" w:lineRule="auto"/>
        <w:jc w:val="center"/>
        <w:rPr>
          <w:rFonts w:ascii="Arial" w:hAnsi="Arial" w:cs="Arial"/>
          <w:b/>
          <w:sz w:val="20"/>
          <w:szCs w:val="20"/>
        </w:rPr>
      </w:pPr>
      <w:r w:rsidRPr="008F5008">
        <w:rPr>
          <w:rFonts w:ascii="Arial" w:hAnsi="Arial" w:cs="Arial"/>
          <w:noProof/>
          <w:lang w:eastAsia="es-ES"/>
        </w:rPr>
        <mc:AlternateContent>
          <mc:Choice Requires="wps">
            <w:drawing>
              <wp:anchor distT="0" distB="0" distL="114300" distR="114300" simplePos="0" relativeHeight="251663360" behindDoc="0" locked="0" layoutInCell="1" allowOverlap="1" wp14:anchorId="1C709546" wp14:editId="32D760CE">
                <wp:simplePos x="0" y="0"/>
                <wp:positionH relativeFrom="margin">
                  <wp:align>left</wp:align>
                </wp:positionH>
                <wp:positionV relativeFrom="paragraph">
                  <wp:posOffset>77651</wp:posOffset>
                </wp:positionV>
                <wp:extent cx="5753100" cy="299357"/>
                <wp:effectExtent l="0" t="0" r="0" b="571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299357"/>
                        </a:xfrm>
                        <a:prstGeom prst="rect">
                          <a:avLst/>
                        </a:prstGeom>
                        <a:noFill/>
                        <a:ln w="9525">
                          <a:noFill/>
                          <a:miter lim="800000"/>
                          <a:headEnd/>
                          <a:tailEnd/>
                        </a:ln>
                      </wps:spPr>
                      <wps:txbx>
                        <w:txbxContent>
                          <w:p w14:paraId="2802B68B" w14:textId="267BCD14" w:rsidR="00DD7447" w:rsidRPr="00F54DF6" w:rsidRDefault="00DD7447" w:rsidP="00DD7447">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073C7B">
                              <w:rPr>
                                <w:rFonts w:ascii="Arial" w:hAnsi="Arial" w:cs="Arial"/>
                                <w:iCs/>
                                <w:sz w:val="18"/>
                                <w:szCs w:val="18"/>
                              </w:rPr>
                              <w:t>Morales-Castillo</w:t>
                            </w:r>
                            <w:r w:rsidR="00251161" w:rsidRPr="00073C7B">
                              <w:rPr>
                                <w:rFonts w:ascii="Arial" w:hAnsi="Arial" w:cs="Arial"/>
                                <w:iCs/>
                                <w:sz w:val="18"/>
                                <w:szCs w:val="18"/>
                              </w:rPr>
                              <w:t xml:space="preserve">, </w:t>
                            </w:r>
                            <w:r w:rsidR="00073C7B">
                              <w:rPr>
                                <w:rFonts w:ascii="Arial" w:hAnsi="Arial" w:cs="Arial"/>
                                <w:iCs/>
                                <w:sz w:val="18"/>
                                <w:szCs w:val="18"/>
                              </w:rPr>
                              <w:t>G. P.</w:t>
                            </w:r>
                            <w:r w:rsidR="00251161" w:rsidRPr="00073C7B">
                              <w:rPr>
                                <w:rFonts w:ascii="Arial" w:hAnsi="Arial" w:cs="Arial"/>
                                <w:iCs/>
                                <w:sz w:val="18"/>
                                <w:szCs w:val="18"/>
                              </w:rPr>
                              <w:t xml:space="preserve"> (2022). </w:t>
                            </w:r>
                            <w:r w:rsidR="00024038" w:rsidRPr="00073C7B">
                              <w:rPr>
                                <w:rFonts w:ascii="Arial" w:hAnsi="Arial" w:cs="Arial"/>
                                <w:iCs/>
                                <w:sz w:val="18"/>
                                <w:szCs w:val="18"/>
                              </w:rPr>
                              <w:t>Panorama de la movilidad humana debido a desastres naturales en el mundo</w:t>
                            </w:r>
                            <w:r w:rsidR="00251161" w:rsidRPr="00073C7B">
                              <w:rPr>
                                <w:rFonts w:ascii="Arial" w:hAnsi="Arial" w:cs="Arial"/>
                                <w:iCs/>
                                <w:sz w:val="18"/>
                                <w:szCs w:val="18"/>
                              </w:rPr>
                              <w:t xml:space="preserve">. </w:t>
                            </w:r>
                            <w:r w:rsidR="00251161" w:rsidRPr="00073C7B">
                              <w:rPr>
                                <w:rFonts w:ascii="Arial" w:hAnsi="Arial" w:cs="Arial"/>
                                <w:i/>
                                <w:sz w:val="18"/>
                                <w:szCs w:val="18"/>
                              </w:rPr>
                              <w:t>Retos de la Ciencia</w:t>
                            </w:r>
                            <w:r w:rsidR="00251161" w:rsidRPr="00073C7B">
                              <w:rPr>
                                <w:rFonts w:ascii="Arial" w:hAnsi="Arial" w:cs="Arial"/>
                                <w:iCs/>
                                <w:sz w:val="18"/>
                                <w:szCs w:val="18"/>
                              </w:rPr>
                              <w:t xml:space="preserve">. 6(13). </w:t>
                            </w:r>
                            <w:r w:rsidR="009020AF">
                              <w:rPr>
                                <w:rFonts w:ascii="Arial" w:hAnsi="Arial" w:cs="Arial"/>
                                <w:iCs/>
                                <w:sz w:val="18"/>
                                <w:szCs w:val="18"/>
                              </w:rPr>
                              <w:t>102-11</w:t>
                            </w:r>
                            <w:r w:rsidR="001629F5">
                              <w:rPr>
                                <w:rFonts w:ascii="Arial" w:hAnsi="Arial" w:cs="Arial"/>
                                <w:iCs/>
                                <w:sz w:val="18"/>
                                <w:szCs w:val="18"/>
                              </w:rPr>
                              <w:t>5</w:t>
                            </w:r>
                            <w:r w:rsidR="004A73D9" w:rsidRPr="00073C7B">
                              <w:rPr>
                                <w:rFonts w:ascii="Arial" w:hAnsi="Arial" w:cs="Arial"/>
                                <w:iCs/>
                                <w:sz w:val="18"/>
                                <w:szCs w:val="18"/>
                              </w:rPr>
                              <w:t xml:space="preserve">. </w:t>
                            </w:r>
                            <w:r w:rsidR="00073C7B" w:rsidRPr="00073C7B">
                              <w:rPr>
                                <w:rFonts w:ascii="Arial" w:hAnsi="Arial" w:cs="Arial"/>
                                <w:iCs/>
                                <w:sz w:val="18"/>
                                <w:szCs w:val="18"/>
                              </w:rPr>
                              <w:t>https://doi.org/10.53877/rc.6.13.20220701.09</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09546" id="_x0000_t202" coordsize="21600,21600" o:spt="202" path="m,l,21600r21600,l21600,xe">
                <v:stroke joinstyle="miter"/>
                <v:path gradientshapeok="t" o:connecttype="rect"/>
              </v:shapetype>
              <v:shape id="Cuadro de texto 2" o:spid="_x0000_s1026" type="#_x0000_t202" style="position:absolute;left:0;text-align:left;margin-left:0;margin-top:6.1pt;width:453pt;height:23.5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" filled="f" stroked="f">
                <v:textbox inset="0,0,0,0">
                  <w:txbxContent>
                    <w:p w14:paraId="2802B68B" w14:textId="267BCD14" w:rsidR="00DD7447" w:rsidRPr="00F54DF6" w:rsidRDefault="00DD7447" w:rsidP="00DD7447">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073C7B">
                        <w:rPr>
                          <w:rFonts w:ascii="Arial" w:hAnsi="Arial" w:cs="Arial"/>
                          <w:iCs/>
                          <w:sz w:val="18"/>
                          <w:szCs w:val="18"/>
                        </w:rPr>
                        <w:t>Morales-Castillo</w:t>
                      </w:r>
                      <w:r w:rsidR="00251161" w:rsidRPr="00073C7B">
                        <w:rPr>
                          <w:rFonts w:ascii="Arial" w:hAnsi="Arial" w:cs="Arial"/>
                          <w:iCs/>
                          <w:sz w:val="18"/>
                          <w:szCs w:val="18"/>
                        </w:rPr>
                        <w:t xml:space="preserve">, </w:t>
                      </w:r>
                      <w:r w:rsidR="00073C7B">
                        <w:rPr>
                          <w:rFonts w:ascii="Arial" w:hAnsi="Arial" w:cs="Arial"/>
                          <w:iCs/>
                          <w:sz w:val="18"/>
                          <w:szCs w:val="18"/>
                        </w:rPr>
                        <w:t>G. P.</w:t>
                      </w:r>
                      <w:r w:rsidR="00251161" w:rsidRPr="00073C7B">
                        <w:rPr>
                          <w:rFonts w:ascii="Arial" w:hAnsi="Arial" w:cs="Arial"/>
                          <w:iCs/>
                          <w:sz w:val="18"/>
                          <w:szCs w:val="18"/>
                        </w:rPr>
                        <w:t xml:space="preserve"> (2022). </w:t>
                      </w:r>
                      <w:r w:rsidR="00024038" w:rsidRPr="00073C7B">
                        <w:rPr>
                          <w:rFonts w:ascii="Arial" w:hAnsi="Arial" w:cs="Arial"/>
                          <w:iCs/>
                          <w:sz w:val="18"/>
                          <w:szCs w:val="18"/>
                        </w:rPr>
                        <w:t>Panorama de la movilidad humana debido a desastres naturales en el mundo</w:t>
                      </w:r>
                      <w:r w:rsidR="00251161" w:rsidRPr="00073C7B">
                        <w:rPr>
                          <w:rFonts w:ascii="Arial" w:hAnsi="Arial" w:cs="Arial"/>
                          <w:iCs/>
                          <w:sz w:val="18"/>
                          <w:szCs w:val="18"/>
                        </w:rPr>
                        <w:t xml:space="preserve">. </w:t>
                      </w:r>
                      <w:r w:rsidR="00251161" w:rsidRPr="00073C7B">
                        <w:rPr>
                          <w:rFonts w:ascii="Arial" w:hAnsi="Arial" w:cs="Arial"/>
                          <w:i/>
                          <w:sz w:val="18"/>
                          <w:szCs w:val="18"/>
                        </w:rPr>
                        <w:t>Retos de la Ciencia</w:t>
                      </w:r>
                      <w:r w:rsidR="00251161" w:rsidRPr="00073C7B">
                        <w:rPr>
                          <w:rFonts w:ascii="Arial" w:hAnsi="Arial" w:cs="Arial"/>
                          <w:iCs/>
                          <w:sz w:val="18"/>
                          <w:szCs w:val="18"/>
                        </w:rPr>
                        <w:t xml:space="preserve">. 6(13). </w:t>
                      </w:r>
                      <w:r w:rsidR="009020AF">
                        <w:rPr>
                          <w:rFonts w:ascii="Arial" w:hAnsi="Arial" w:cs="Arial"/>
                          <w:iCs/>
                          <w:sz w:val="18"/>
                          <w:szCs w:val="18"/>
                        </w:rPr>
                        <w:t>102-11</w:t>
                      </w:r>
                      <w:r w:rsidR="001629F5">
                        <w:rPr>
                          <w:rFonts w:ascii="Arial" w:hAnsi="Arial" w:cs="Arial"/>
                          <w:iCs/>
                          <w:sz w:val="18"/>
                          <w:szCs w:val="18"/>
                        </w:rPr>
                        <w:t>5</w:t>
                      </w:r>
                      <w:r w:rsidR="004A73D9" w:rsidRPr="00073C7B">
                        <w:rPr>
                          <w:rFonts w:ascii="Arial" w:hAnsi="Arial" w:cs="Arial"/>
                          <w:iCs/>
                          <w:sz w:val="18"/>
                          <w:szCs w:val="18"/>
                        </w:rPr>
                        <w:t xml:space="preserve">. </w:t>
                      </w:r>
                      <w:r w:rsidR="00073C7B" w:rsidRPr="00073C7B">
                        <w:rPr>
                          <w:rFonts w:ascii="Arial" w:hAnsi="Arial" w:cs="Arial"/>
                          <w:iCs/>
                          <w:sz w:val="18"/>
                          <w:szCs w:val="18"/>
                        </w:rPr>
                        <w:t>https://doi.org/10.53877/rc.6.13.20220701.09</w:t>
                      </w:r>
                    </w:p>
                  </w:txbxContent>
                </v:textbox>
                <w10:wrap anchorx="margin"/>
              </v:shape>
            </w:pict>
          </mc:Fallback>
        </mc:AlternateContent>
      </w:r>
    </w:p>
    <w:p w14:paraId="6835046B" w14:textId="787136A9" w:rsidR="001B0901" w:rsidRPr="008F5008" w:rsidRDefault="001B0901" w:rsidP="00D22D07">
      <w:pPr>
        <w:spacing w:after="0" w:line="240" w:lineRule="auto"/>
        <w:jc w:val="both"/>
        <w:rPr>
          <w:rFonts w:ascii="Arial" w:hAnsi="Arial" w:cs="Arial"/>
          <w:b/>
        </w:rPr>
      </w:pPr>
    </w:p>
    <w:p w14:paraId="13C6B5FC" w14:textId="4DCD9767" w:rsidR="00980944" w:rsidRPr="008F5008" w:rsidRDefault="00F0680C" w:rsidP="00980944">
      <w:pPr>
        <w:spacing w:after="0" w:line="240" w:lineRule="auto"/>
        <w:jc w:val="both"/>
        <w:rPr>
          <w:rFonts w:ascii="Arial" w:eastAsia="Calibri" w:hAnsi="Arial" w:cs="Arial"/>
          <w:b/>
          <w:sz w:val="24"/>
          <w:szCs w:val="24"/>
          <w:lang w:val="es-EC"/>
        </w:rPr>
      </w:pPr>
      <w:r w:rsidRPr="008F5008">
        <w:rPr>
          <w:rFonts w:ascii="Arial" w:hAnsi="Arial" w:cs="Arial"/>
          <w:b/>
          <w:bCs/>
          <w:noProof/>
          <w:sz w:val="26"/>
          <w:szCs w:val="26"/>
          <w:lang w:eastAsia="es-ES"/>
        </w:rPr>
        <mc:AlternateContent>
          <mc:Choice Requires="wps">
            <w:drawing>
              <wp:anchor distT="0" distB="0" distL="114300" distR="114300" simplePos="0" relativeHeight="251661312" behindDoc="0" locked="0" layoutInCell="1" allowOverlap="1" wp14:anchorId="61A92C6D" wp14:editId="7A8D28D6">
                <wp:simplePos x="0" y="0"/>
                <wp:positionH relativeFrom="margin">
                  <wp:posOffset>5715</wp:posOffset>
                </wp:positionH>
                <wp:positionV relativeFrom="paragraph">
                  <wp:posOffset>115660</wp:posOffset>
                </wp:positionV>
                <wp:extent cx="5731510"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C5F9CB" id="1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pt,9.1pt" to="451.7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" strokecolor="#bc4542 [3045]">
                <w10:wrap anchorx="margin"/>
              </v:line>
            </w:pict>
          </mc:Fallback>
        </mc:AlternateContent>
      </w:r>
    </w:p>
    <w:p w14:paraId="227ACE28" w14:textId="7E72A471" w:rsidR="00DD7447" w:rsidRPr="00286F9C" w:rsidRDefault="00980944" w:rsidP="001623CB">
      <w:pPr>
        <w:tabs>
          <w:tab w:val="center" w:pos="4513"/>
          <w:tab w:val="left" w:pos="7344"/>
        </w:tabs>
        <w:spacing w:before="240" w:line="240" w:lineRule="auto"/>
        <w:jc w:val="both"/>
        <w:rPr>
          <w:rFonts w:ascii="Arial" w:eastAsia="Calibri" w:hAnsi="Arial" w:cs="Arial"/>
          <w:b/>
          <w:bCs/>
        </w:rPr>
      </w:pPr>
      <w:r w:rsidRPr="00286F9C">
        <w:rPr>
          <w:rFonts w:ascii="Arial" w:eastAsia="Calibri" w:hAnsi="Arial" w:cs="Arial"/>
          <w:b/>
          <w:bCs/>
        </w:rPr>
        <w:t>RESUMEN</w:t>
      </w:r>
      <w:r w:rsidR="001A7EBA" w:rsidRPr="00286F9C">
        <w:rPr>
          <w:rFonts w:ascii="Arial" w:eastAsia="Calibri" w:hAnsi="Arial" w:cs="Arial"/>
          <w:b/>
          <w:bCs/>
        </w:rPr>
        <w:tab/>
      </w:r>
      <w:r w:rsidR="001623CB" w:rsidRPr="00286F9C">
        <w:rPr>
          <w:rFonts w:ascii="Arial" w:eastAsia="Calibri" w:hAnsi="Arial" w:cs="Arial"/>
          <w:b/>
          <w:bCs/>
        </w:rPr>
        <w:tab/>
      </w:r>
    </w:p>
    <w:p w14:paraId="6F33B10F" w14:textId="39EF979A" w:rsidR="00251161" w:rsidRPr="00286F9C" w:rsidRDefault="00024038" w:rsidP="00251161">
      <w:pPr>
        <w:tabs>
          <w:tab w:val="center" w:pos="4513"/>
        </w:tabs>
        <w:spacing w:after="0" w:line="240" w:lineRule="auto"/>
        <w:jc w:val="both"/>
        <w:rPr>
          <w:rFonts w:ascii="Arial" w:eastAsia="Calibri" w:hAnsi="Arial" w:cs="Arial"/>
          <w:bCs/>
        </w:rPr>
      </w:pPr>
      <w:r w:rsidRPr="00286F9C">
        <w:rPr>
          <w:rFonts w:ascii="Arial" w:eastAsia="Calibri" w:hAnsi="Arial" w:cs="Arial"/>
          <w:bCs/>
        </w:rPr>
        <w:t>El presente artículo explora la frecuencia e impacto de los desastres naturales registrados en el mundo en los últimos años, y relaciona su impacto económico y humano en función del grado de desarrollo de los países impactados. En este sentido, se identificó que los desastres naturales se distribuyen totalmente al azar en el mundo, siendo los más comunes las inundaciones y las sequías, estos fuertemente correlacionados con la situación climática actual, sin embargo, el impacto es mucho más significativo en países subdesarrollados respecto a los desarrollados, desde el punto de vista de las pérdidas humanas debido a la vulnerabilidad de la población en los países del tercer mundo, con importantes porcentajes de su población asentadas en zonas de riesgos y sin posibilidad de reasentarse en otros lugares como medida preventiva, mientras que en los países desarrollados, la infraestructura existente, multiplica el costo de los daños materiales. Desde el punto de vista de la movilidad humana, se puede hablar ya de migrantes climáticos, debido a las prolongadas sequías y lo frecuente de las inundaciones, las comunidades impactadas por estos fenómenos se trasladan en grandes grupos a centros urbanos dentro o fuera de las fronteras de sus lugares de origen,, creando reasentamientos humanos generalmente en zonas de riesgo frente a desastres naturales y se encuentran otra vez en condiciones de vulnerabilidad; también el hecho de que los movimientos sean masivos, , provoca que no haya una integración cultural apropiada y se generen tensiones con población local, convirtiéndose este en un problema social.</w:t>
      </w:r>
      <w:r w:rsidR="00251161" w:rsidRPr="00286F9C">
        <w:rPr>
          <w:rFonts w:ascii="Arial" w:eastAsia="Calibri" w:hAnsi="Arial" w:cs="Arial"/>
          <w:bCs/>
        </w:rPr>
        <w:t xml:space="preserve"> </w:t>
      </w:r>
    </w:p>
    <w:p w14:paraId="419660F1" w14:textId="052BC046" w:rsidR="00DD7447" w:rsidRPr="00286F9C" w:rsidRDefault="00251161" w:rsidP="00251161">
      <w:pPr>
        <w:tabs>
          <w:tab w:val="center" w:pos="4513"/>
        </w:tabs>
        <w:spacing w:after="0" w:line="240" w:lineRule="auto"/>
        <w:jc w:val="both"/>
        <w:rPr>
          <w:rFonts w:ascii="Arial" w:eastAsia="Calibri" w:hAnsi="Arial" w:cs="Arial"/>
          <w:b/>
          <w:bCs/>
        </w:rPr>
      </w:pPr>
      <w:r w:rsidRPr="00286F9C">
        <w:rPr>
          <w:rFonts w:ascii="Arial" w:eastAsia="Calibri" w:hAnsi="Arial" w:cs="Arial"/>
          <w:bCs/>
        </w:rPr>
        <w:t xml:space="preserve">        </w:t>
      </w:r>
      <w:r w:rsidRPr="00286F9C">
        <w:rPr>
          <w:rFonts w:ascii="Arial" w:eastAsia="Calibri" w:hAnsi="Arial" w:cs="Arial"/>
          <w:b/>
        </w:rPr>
        <w:t>Palabras clave</w:t>
      </w:r>
      <w:r w:rsidRPr="00286F9C">
        <w:rPr>
          <w:rFonts w:ascii="Arial" w:eastAsia="Calibri" w:hAnsi="Arial" w:cs="Arial"/>
          <w:bCs/>
        </w:rPr>
        <w:t>:</w:t>
      </w:r>
      <w:r w:rsidR="00024038" w:rsidRPr="00286F9C">
        <w:rPr>
          <w:rFonts w:ascii="Arial" w:eastAsia="Calibri" w:hAnsi="Arial" w:cs="Arial"/>
          <w:bCs/>
        </w:rPr>
        <w:t xml:space="preserve"> desastres naturales, movilidad humana, migración, ayuda humanitaria</w:t>
      </w:r>
      <w:r w:rsidRPr="00286F9C">
        <w:rPr>
          <w:rFonts w:ascii="Arial" w:eastAsia="Calibri" w:hAnsi="Arial" w:cs="Arial"/>
          <w:bCs/>
        </w:rPr>
        <w:t>.</w:t>
      </w:r>
    </w:p>
    <w:p w14:paraId="26710EDD" w14:textId="4111E3C1" w:rsidR="00466C54" w:rsidRPr="00286F9C" w:rsidRDefault="00980944" w:rsidP="00251161">
      <w:pPr>
        <w:tabs>
          <w:tab w:val="center" w:pos="4513"/>
        </w:tabs>
        <w:spacing w:before="240" w:line="240" w:lineRule="auto"/>
        <w:jc w:val="both"/>
        <w:rPr>
          <w:rFonts w:ascii="Arial" w:eastAsia="Calibri" w:hAnsi="Arial" w:cs="Arial"/>
          <w:b/>
          <w:bCs/>
          <w:lang w:val="en-US"/>
        </w:rPr>
      </w:pPr>
      <w:r w:rsidRPr="00286F9C">
        <w:rPr>
          <w:rFonts w:ascii="Arial" w:eastAsia="Calibri" w:hAnsi="Arial" w:cs="Arial"/>
          <w:b/>
          <w:lang w:val="en-US"/>
        </w:rPr>
        <w:t>ABSTRACT</w:t>
      </w:r>
    </w:p>
    <w:p w14:paraId="14B5022C" w14:textId="77777777" w:rsidR="00024038" w:rsidRPr="00286F9C" w:rsidRDefault="00024038" w:rsidP="00251161">
      <w:pPr>
        <w:spacing w:after="0" w:line="240" w:lineRule="auto"/>
        <w:jc w:val="both"/>
        <w:rPr>
          <w:rFonts w:ascii="Arial" w:eastAsia="Calibri" w:hAnsi="Arial" w:cs="Arial"/>
          <w:bCs/>
          <w:lang w:val="en-US"/>
        </w:rPr>
      </w:pPr>
      <w:r w:rsidRPr="00286F9C">
        <w:rPr>
          <w:rFonts w:ascii="Arial" w:eastAsia="Calibri" w:hAnsi="Arial" w:cs="Arial"/>
          <w:bCs/>
          <w:lang w:val="en-US"/>
        </w:rPr>
        <w:t xml:space="preserve">This article explores the dynamics of natural disasters throughout the world in recent years, and tries to relate their economic and human impact based on the degree of development of the impacted countries, in this sense, it was identified that natural disasters hazards are random with respect to geographical distribution, the most common being floods and droughts, these are strongly correlated with the current climatic situation, however, the impact is much more significant in underdeveloped countries compared to developed ones, from the point of view In human and economic terms, the developed countries experience greater losses, this is explained by the vulnerability of the population in third world countries, with significant percentages of their population settled in many cases in risk areas and without the possibility </w:t>
      </w:r>
      <w:r w:rsidRPr="00286F9C">
        <w:rPr>
          <w:rFonts w:ascii="Arial" w:eastAsia="Calibri" w:hAnsi="Arial" w:cs="Arial"/>
          <w:bCs/>
          <w:lang w:val="en-US"/>
        </w:rPr>
        <w:lastRenderedPageBreak/>
        <w:t>of resettling as a measure preventive, while in developed countries, infrastructural development, makes its impact economic is magnified. From the point of view of human mobility, we can already speak of climatic migrants, due to prolonged droughts and frequent floods, communities impacted by these phenomena move in large groups to urban centers inside or outside the borders creating geographic resettlements that in many cases are in areas at risk from natural disasters and are again in conditions of vulnerability, in addition, the fact that they are massive transfers, without the possibility of adapting and integrating, causes resettlement to be also cultural and cause tensions with the people in the resettlement sites, turning this into a social problem.</w:t>
      </w:r>
    </w:p>
    <w:p w14:paraId="24DF2BA3" w14:textId="527C39AA" w:rsidR="00466C54" w:rsidRPr="00286F9C" w:rsidRDefault="00251161" w:rsidP="00024038">
      <w:pPr>
        <w:tabs>
          <w:tab w:val="center" w:pos="4513"/>
        </w:tabs>
        <w:spacing w:after="0" w:line="240" w:lineRule="auto"/>
        <w:jc w:val="both"/>
        <w:rPr>
          <w:rFonts w:ascii="Arial" w:eastAsia="Calibri" w:hAnsi="Arial" w:cs="Arial"/>
          <w:b/>
          <w:bCs/>
        </w:rPr>
      </w:pPr>
      <w:r w:rsidRPr="00286F9C">
        <w:rPr>
          <w:rFonts w:ascii="Arial" w:eastAsia="Calibri" w:hAnsi="Arial" w:cs="Arial"/>
          <w:bCs/>
          <w:lang w:val="en-US"/>
        </w:rPr>
        <w:t xml:space="preserve">         </w:t>
      </w:r>
      <w:r w:rsidRPr="00286F9C">
        <w:rPr>
          <w:rFonts w:ascii="Arial" w:eastAsia="Calibri" w:hAnsi="Arial" w:cs="Arial"/>
          <w:b/>
          <w:lang w:val="en-US"/>
        </w:rPr>
        <w:t>Keywords</w:t>
      </w:r>
      <w:r w:rsidRPr="00286F9C">
        <w:rPr>
          <w:rFonts w:ascii="Arial" w:eastAsia="Calibri" w:hAnsi="Arial" w:cs="Arial"/>
          <w:bCs/>
          <w:lang w:val="en-US"/>
        </w:rPr>
        <w:t xml:space="preserve">: </w:t>
      </w:r>
      <w:r w:rsidR="008F5008" w:rsidRPr="00286F9C">
        <w:rPr>
          <w:rFonts w:ascii="Arial" w:eastAsia="Calibri" w:hAnsi="Arial" w:cs="Arial"/>
          <w:bCs/>
        </w:rPr>
        <w:t xml:space="preserve">natural </w:t>
      </w:r>
      <w:proofErr w:type="spellStart"/>
      <w:r w:rsidR="008F5008" w:rsidRPr="00286F9C">
        <w:rPr>
          <w:rFonts w:ascii="Arial" w:eastAsia="Calibri" w:hAnsi="Arial" w:cs="Arial"/>
          <w:bCs/>
          <w:lang w:val="en-US"/>
        </w:rPr>
        <w:t>disasters</w:t>
      </w:r>
      <w:proofErr w:type="spellEnd"/>
      <w:r w:rsidR="00024038" w:rsidRPr="00286F9C">
        <w:rPr>
          <w:rFonts w:ascii="Arial" w:eastAsia="Calibri" w:hAnsi="Arial" w:cs="Arial"/>
          <w:bCs/>
          <w:lang w:val="en-US"/>
        </w:rPr>
        <w:t xml:space="preserve">, </w:t>
      </w:r>
      <w:r w:rsidR="008F5008" w:rsidRPr="00286F9C">
        <w:rPr>
          <w:rFonts w:ascii="Arial" w:eastAsia="Calibri" w:hAnsi="Arial" w:cs="Arial"/>
          <w:bCs/>
          <w:lang w:val="en-US"/>
        </w:rPr>
        <w:t xml:space="preserve">human </w:t>
      </w:r>
      <w:proofErr w:type="spellStart"/>
      <w:r w:rsidR="008F5008" w:rsidRPr="00286F9C">
        <w:rPr>
          <w:rFonts w:ascii="Arial" w:eastAsia="Calibri" w:hAnsi="Arial" w:cs="Arial"/>
          <w:bCs/>
          <w:lang w:val="en-US"/>
        </w:rPr>
        <w:t>mobility</w:t>
      </w:r>
      <w:proofErr w:type="spellEnd"/>
      <w:r w:rsidR="00024038" w:rsidRPr="00286F9C">
        <w:rPr>
          <w:rFonts w:ascii="Arial" w:eastAsia="Calibri" w:hAnsi="Arial" w:cs="Arial"/>
          <w:bCs/>
          <w:lang w:val="en-US"/>
        </w:rPr>
        <w:t xml:space="preserve">, </w:t>
      </w:r>
      <w:proofErr w:type="spellStart"/>
      <w:r w:rsidR="008F5008" w:rsidRPr="00286F9C">
        <w:rPr>
          <w:rFonts w:ascii="Arial" w:eastAsia="Calibri" w:hAnsi="Arial" w:cs="Arial"/>
          <w:bCs/>
          <w:lang w:val="en-US"/>
        </w:rPr>
        <w:t>migration</w:t>
      </w:r>
      <w:proofErr w:type="spellEnd"/>
      <w:r w:rsidR="00024038" w:rsidRPr="00286F9C">
        <w:rPr>
          <w:rFonts w:ascii="Arial" w:eastAsia="Calibri" w:hAnsi="Arial" w:cs="Arial"/>
          <w:bCs/>
          <w:lang w:val="en-US"/>
        </w:rPr>
        <w:t xml:space="preserve">, </w:t>
      </w:r>
      <w:proofErr w:type="spellStart"/>
      <w:r w:rsidR="008F5008" w:rsidRPr="00286F9C">
        <w:rPr>
          <w:rFonts w:ascii="Arial" w:eastAsia="Calibri" w:hAnsi="Arial" w:cs="Arial"/>
          <w:bCs/>
          <w:lang w:val="en-US"/>
        </w:rPr>
        <w:t>humanitarian</w:t>
      </w:r>
      <w:proofErr w:type="spellEnd"/>
      <w:r w:rsidR="008F5008" w:rsidRPr="00286F9C">
        <w:rPr>
          <w:rFonts w:ascii="Arial" w:eastAsia="Calibri" w:hAnsi="Arial" w:cs="Arial"/>
          <w:bCs/>
        </w:rPr>
        <w:t xml:space="preserve"> </w:t>
      </w:r>
      <w:proofErr w:type="spellStart"/>
      <w:r w:rsidR="008F5008" w:rsidRPr="00286F9C">
        <w:rPr>
          <w:rFonts w:ascii="Arial" w:eastAsia="Calibri" w:hAnsi="Arial" w:cs="Arial"/>
          <w:bCs/>
        </w:rPr>
        <w:t>aid</w:t>
      </w:r>
      <w:proofErr w:type="spellEnd"/>
      <w:r w:rsidRPr="00286F9C">
        <w:rPr>
          <w:rFonts w:ascii="Arial" w:eastAsia="Calibri" w:hAnsi="Arial" w:cs="Arial"/>
          <w:bCs/>
          <w:lang w:val="en-US"/>
        </w:rPr>
        <w:t>.</w:t>
      </w:r>
    </w:p>
    <w:p w14:paraId="5686891D" w14:textId="77777777" w:rsidR="00466C54" w:rsidRPr="00286F9C" w:rsidRDefault="00466C54" w:rsidP="004B054C">
      <w:pPr>
        <w:spacing w:after="0" w:line="240" w:lineRule="auto"/>
        <w:jc w:val="both"/>
        <w:rPr>
          <w:rFonts w:ascii="Arial" w:eastAsia="Calibri" w:hAnsi="Arial" w:cs="Arial"/>
          <w:bCs/>
          <w:lang w:val="es-EC"/>
        </w:rPr>
      </w:pPr>
    </w:p>
    <w:p w14:paraId="5ECCD49A" w14:textId="77777777" w:rsidR="00251161" w:rsidRPr="00286F9C" w:rsidRDefault="00251161" w:rsidP="00251161">
      <w:pPr>
        <w:spacing w:after="0" w:line="240" w:lineRule="auto"/>
        <w:jc w:val="both"/>
        <w:rPr>
          <w:rFonts w:ascii="Arial" w:eastAsia="Calibri" w:hAnsi="Arial" w:cs="Arial"/>
          <w:bCs/>
          <w:lang w:val="es-EC"/>
        </w:rPr>
      </w:pPr>
      <w:r w:rsidRPr="00286F9C">
        <w:rPr>
          <w:rFonts w:ascii="Arial" w:eastAsia="Calibri" w:hAnsi="Arial" w:cs="Arial"/>
          <w:b/>
        </w:rPr>
        <w:t>INTRODUCCIÓN</w:t>
      </w:r>
    </w:p>
    <w:p w14:paraId="7304F78D" w14:textId="77777777" w:rsidR="00251161" w:rsidRPr="00286F9C" w:rsidRDefault="00251161" w:rsidP="00251161">
      <w:pPr>
        <w:spacing w:after="0" w:line="240" w:lineRule="auto"/>
        <w:jc w:val="both"/>
        <w:rPr>
          <w:rFonts w:ascii="Arial" w:eastAsia="Calibri" w:hAnsi="Arial" w:cs="Arial"/>
          <w:bCs/>
          <w:lang w:val="es-EC"/>
        </w:rPr>
      </w:pPr>
    </w:p>
    <w:p w14:paraId="5E8000BC" w14:textId="0BC4916D" w:rsidR="00024038" w:rsidRPr="00286F9C" w:rsidRDefault="00024038" w:rsidP="003F7743">
      <w:pPr>
        <w:spacing w:after="0" w:line="240" w:lineRule="auto"/>
        <w:jc w:val="both"/>
        <w:rPr>
          <w:rFonts w:ascii="Arial" w:hAnsi="Arial" w:cs="Arial"/>
          <w:shd w:val="clear" w:color="auto" w:fill="FFFFFF"/>
        </w:rPr>
      </w:pPr>
      <w:r w:rsidRPr="00286F9C">
        <w:rPr>
          <w:rFonts w:ascii="Arial" w:hAnsi="Arial" w:cs="Arial"/>
          <w:lang w:eastAsia="es-EC"/>
        </w:rPr>
        <w:t xml:space="preserve">En este artículo se analiza como los desastres naturales han incidido en la migración al 2019, además de la dinámica de los reasentamientos humanos en el contexto de los mismos.  </w:t>
      </w:r>
      <w:r w:rsidRPr="00286F9C">
        <w:rPr>
          <w:rFonts w:ascii="Arial" w:hAnsi="Arial" w:cs="Arial"/>
          <w:shd w:val="clear" w:color="auto" w:fill="FFFFFF"/>
        </w:rPr>
        <w:t xml:space="preserve">La problemática al respecto está tomando cada vez más relevancia a nivel mundial. Desde hace varios años, existe la idea que los desastres naturales han aumentado por la actividad humana, aunque el consenso de la comunidad científica indica </w:t>
      </w:r>
      <w:r w:rsidR="009020AF" w:rsidRPr="00286F9C">
        <w:rPr>
          <w:rFonts w:ascii="Arial" w:hAnsi="Arial" w:cs="Arial"/>
          <w:shd w:val="clear" w:color="auto" w:fill="FFFFFF"/>
        </w:rPr>
        <w:t>que,</w:t>
      </w:r>
      <w:r w:rsidRPr="00286F9C">
        <w:rPr>
          <w:rFonts w:ascii="Arial" w:hAnsi="Arial" w:cs="Arial"/>
          <w:shd w:val="clear" w:color="auto" w:fill="FFFFFF"/>
        </w:rPr>
        <w:t xml:space="preserve"> para entender y analizar los desastres, es necesario saber las causas de su surgimiento. Entonces es importante definir desastre natural como paso previo para el análisis propuesto, l BID afirma al respecto que un desastre natural, cumplirá con las siguientes condiciones:</w:t>
      </w:r>
    </w:p>
    <w:p w14:paraId="6FA91D83" w14:textId="2D31CB4A" w:rsidR="00024038" w:rsidRPr="00286F9C" w:rsidRDefault="00024038" w:rsidP="009020AF">
      <w:pPr>
        <w:pStyle w:val="Prrafodelista"/>
        <w:numPr>
          <w:ilvl w:val="0"/>
          <w:numId w:val="9"/>
        </w:numPr>
        <w:spacing w:after="100" w:afterAutospacing="1" w:line="240" w:lineRule="auto"/>
        <w:rPr>
          <w:rFonts w:ascii="Arial" w:hAnsi="Arial" w:cs="Arial"/>
          <w:sz w:val="22"/>
          <w:shd w:val="clear" w:color="auto" w:fill="FFFFFF"/>
        </w:rPr>
      </w:pPr>
      <w:r w:rsidRPr="00286F9C">
        <w:rPr>
          <w:rFonts w:ascii="Arial" w:hAnsi="Arial" w:cs="Arial"/>
          <w:sz w:val="22"/>
          <w:shd w:val="clear" w:color="auto" w:fill="FFFFFF"/>
        </w:rPr>
        <w:t>Debe tener su origen en eventos naturales.</w:t>
      </w:r>
    </w:p>
    <w:p w14:paraId="45DE1609" w14:textId="77777777" w:rsidR="00024038" w:rsidRPr="00286F9C" w:rsidRDefault="00024038" w:rsidP="009020AF">
      <w:pPr>
        <w:pStyle w:val="Prrafodelista"/>
        <w:numPr>
          <w:ilvl w:val="0"/>
          <w:numId w:val="9"/>
        </w:numPr>
        <w:spacing w:after="100" w:afterAutospacing="1" w:line="240" w:lineRule="auto"/>
        <w:rPr>
          <w:rFonts w:ascii="Arial" w:hAnsi="Arial" w:cs="Arial"/>
          <w:sz w:val="22"/>
          <w:shd w:val="clear" w:color="auto" w:fill="FFFFFF"/>
        </w:rPr>
      </w:pPr>
      <w:r w:rsidRPr="00286F9C">
        <w:rPr>
          <w:rFonts w:ascii="Arial" w:hAnsi="Arial" w:cs="Arial"/>
          <w:sz w:val="22"/>
          <w:shd w:val="clear" w:color="auto" w:fill="FFFFFF"/>
        </w:rPr>
        <w:t>Debe ser súbito, impredecible, rápido.</w:t>
      </w:r>
    </w:p>
    <w:p w14:paraId="74004363" w14:textId="77777777" w:rsidR="00024038" w:rsidRPr="00286F9C" w:rsidRDefault="00024038" w:rsidP="009020AF">
      <w:pPr>
        <w:pStyle w:val="Prrafodelista"/>
        <w:numPr>
          <w:ilvl w:val="0"/>
          <w:numId w:val="9"/>
        </w:numPr>
        <w:spacing w:after="100" w:afterAutospacing="1" w:line="240" w:lineRule="auto"/>
        <w:rPr>
          <w:rFonts w:ascii="Arial" w:hAnsi="Arial" w:cs="Arial"/>
          <w:sz w:val="22"/>
          <w:shd w:val="clear" w:color="auto" w:fill="FFFFFF"/>
        </w:rPr>
      </w:pPr>
      <w:r w:rsidRPr="00286F9C">
        <w:rPr>
          <w:rFonts w:ascii="Arial" w:hAnsi="Arial" w:cs="Arial"/>
          <w:sz w:val="22"/>
          <w:shd w:val="clear" w:color="auto" w:fill="FFFFFF"/>
        </w:rPr>
        <w:t>Genera un impacto profundo en el tejido social y en el entorno natural.</w:t>
      </w:r>
    </w:p>
    <w:p w14:paraId="4926314A" w14:textId="77777777" w:rsidR="00024038" w:rsidRPr="00286F9C" w:rsidRDefault="00024038" w:rsidP="009020AF">
      <w:pPr>
        <w:pStyle w:val="Prrafodelista"/>
        <w:numPr>
          <w:ilvl w:val="0"/>
          <w:numId w:val="9"/>
        </w:numPr>
        <w:spacing w:after="100" w:afterAutospacing="1" w:line="240" w:lineRule="auto"/>
        <w:rPr>
          <w:rFonts w:ascii="Arial" w:hAnsi="Arial" w:cs="Arial"/>
          <w:sz w:val="22"/>
          <w:shd w:val="clear" w:color="auto" w:fill="FFFFFF"/>
        </w:rPr>
      </w:pPr>
      <w:r w:rsidRPr="00286F9C">
        <w:rPr>
          <w:rFonts w:ascii="Arial" w:hAnsi="Arial" w:cs="Arial"/>
          <w:sz w:val="22"/>
          <w:shd w:val="clear" w:color="auto" w:fill="FFFFFF"/>
        </w:rPr>
        <w:t xml:space="preserve">Causa pérdida de vidas humanas y/o daños materiales significativos. </w:t>
      </w:r>
    </w:p>
    <w:p w14:paraId="593DB554" w14:textId="77777777" w:rsidR="00024038" w:rsidRPr="00286F9C" w:rsidRDefault="00024038" w:rsidP="003F7743">
      <w:pPr>
        <w:pStyle w:val="Prrafodelista"/>
        <w:numPr>
          <w:ilvl w:val="0"/>
          <w:numId w:val="9"/>
        </w:numPr>
        <w:spacing w:line="240" w:lineRule="auto"/>
        <w:rPr>
          <w:rFonts w:ascii="Arial" w:hAnsi="Arial" w:cs="Arial"/>
          <w:sz w:val="22"/>
          <w:shd w:val="clear" w:color="auto" w:fill="FFFFFF"/>
        </w:rPr>
      </w:pPr>
      <w:r w:rsidRPr="00286F9C">
        <w:rPr>
          <w:rFonts w:ascii="Arial" w:hAnsi="Arial" w:cs="Arial"/>
          <w:sz w:val="22"/>
          <w:shd w:val="clear" w:color="auto" w:fill="FFFFFF"/>
        </w:rPr>
        <w:t>Afecta la capacidad productiva de bienes y servicios pública y/o privada.</w:t>
      </w:r>
    </w:p>
    <w:p w14:paraId="2F62425D" w14:textId="77777777" w:rsidR="00024038" w:rsidRPr="00286F9C" w:rsidRDefault="00024038" w:rsidP="009020AF">
      <w:pPr>
        <w:spacing w:after="0" w:line="240" w:lineRule="auto"/>
        <w:jc w:val="both"/>
        <w:rPr>
          <w:rFonts w:ascii="Arial" w:eastAsia="Calibri" w:hAnsi="Arial" w:cs="Arial"/>
        </w:rPr>
      </w:pPr>
      <w:r w:rsidRPr="00286F9C">
        <w:rPr>
          <w:rFonts w:ascii="Arial" w:hAnsi="Arial" w:cs="Arial"/>
          <w:shd w:val="clear" w:color="auto" w:fill="FFFFFF"/>
        </w:rPr>
        <w:t xml:space="preserve">Si se toma en cuenta estas características puede inferirse que el desastre, desde el punto de vista de su origen, es natural y sus causas 0ser diversas; además, está sujeto a la percepción de vulnerabilidad, esta puede ser estructural o humana en función del daño potencial a infraestructuras o personas respectivamente. </w:t>
      </w:r>
      <w:r w:rsidRPr="00286F9C">
        <w:rPr>
          <w:rFonts w:ascii="Arial" w:eastAsia="Calibri" w:hAnsi="Arial" w:cs="Arial"/>
        </w:rPr>
        <w:t>La vulnerabilidad no involucra solamente la posibilidad de daño físico sino también la capacidad de la comunidad para prever, hacer frente y recuperarse del impacto del evento.</w:t>
      </w:r>
      <w:sdt>
        <w:sdtPr>
          <w:rPr>
            <w:rFonts w:ascii="Arial" w:eastAsia="Calibri" w:hAnsi="Arial" w:cs="Arial"/>
          </w:rPr>
          <w:id w:val="927471805"/>
          <w:citation/>
        </w:sdtPr>
        <w:sdtEndPr/>
        <w:sdtContent>
          <w:r w:rsidRPr="00286F9C">
            <w:rPr>
              <w:rFonts w:ascii="Arial" w:eastAsia="Calibri" w:hAnsi="Arial" w:cs="Arial"/>
            </w:rPr>
            <w:fldChar w:fldCharType="begin"/>
          </w:r>
          <w:r w:rsidRPr="00286F9C">
            <w:rPr>
              <w:rFonts w:ascii="Arial" w:eastAsia="Calibri" w:hAnsi="Arial" w:cs="Arial"/>
            </w:rPr>
            <w:instrText xml:space="preserve">CITATION Los16 \l 3082 </w:instrText>
          </w:r>
          <w:r w:rsidRPr="00286F9C">
            <w:rPr>
              <w:rFonts w:ascii="Arial" w:eastAsia="Calibri" w:hAnsi="Arial" w:cs="Arial"/>
            </w:rPr>
            <w:fldChar w:fldCharType="separate"/>
          </w:r>
          <w:r w:rsidRPr="00286F9C">
            <w:rPr>
              <w:rFonts w:ascii="Arial" w:eastAsia="Calibri" w:hAnsi="Arial" w:cs="Arial"/>
              <w:noProof/>
            </w:rPr>
            <w:t xml:space="preserve"> (Rivera, 2016)</w:t>
          </w:r>
          <w:r w:rsidRPr="00286F9C">
            <w:rPr>
              <w:rFonts w:ascii="Arial" w:eastAsia="Calibri" w:hAnsi="Arial" w:cs="Arial"/>
            </w:rPr>
            <w:fldChar w:fldCharType="end"/>
          </w:r>
        </w:sdtContent>
      </w:sdt>
      <w:r w:rsidRPr="00286F9C">
        <w:rPr>
          <w:rFonts w:ascii="Arial" w:eastAsia="Calibri" w:hAnsi="Arial" w:cs="Arial"/>
        </w:rPr>
        <w:t xml:space="preserve"> es decir, el evento natural puede ser inevitable e imprevisible, pero la capacidad de respuesta ante la magnitud del mismo, determina si dicho evento se puede considerar un desastre natural. Es necesario aclarar que si bien el desastre natural, tiene por definición su origen en la naturaleza, el desastre se da en función de las acciones que realizan los seres humanos en su acción transformadora, en este sentido, los factores que pueden ser decisivos a la hora de que un evento se convierta en desastre pueden ser</w:t>
      </w:r>
      <w:r w:rsidRPr="00286F9C">
        <w:rPr>
          <w:rFonts w:ascii="Arial" w:eastAsia="Calibri" w:hAnsi="Arial" w:cs="Arial"/>
          <w:noProof/>
        </w:rPr>
        <w:t xml:space="preserve"> (IOM, 2019)</w:t>
      </w:r>
      <w:r w:rsidRPr="00286F9C">
        <w:rPr>
          <w:rFonts w:ascii="Arial" w:eastAsia="Calibri" w:hAnsi="Arial" w:cs="Arial"/>
        </w:rPr>
        <w:t>:</w:t>
      </w:r>
    </w:p>
    <w:p w14:paraId="6798C45F" w14:textId="234789F2" w:rsidR="00024038" w:rsidRPr="00286F9C" w:rsidRDefault="00024038" w:rsidP="00286F9C">
      <w:pPr>
        <w:pStyle w:val="Prrafodelista"/>
        <w:numPr>
          <w:ilvl w:val="0"/>
          <w:numId w:val="9"/>
        </w:numPr>
        <w:spacing w:after="100" w:afterAutospacing="1" w:line="240" w:lineRule="auto"/>
        <w:rPr>
          <w:rFonts w:ascii="Arial" w:hAnsi="Arial" w:cs="Arial"/>
          <w:sz w:val="22"/>
        </w:rPr>
      </w:pPr>
      <w:r w:rsidRPr="00286F9C">
        <w:rPr>
          <w:rFonts w:ascii="Arial" w:hAnsi="Arial" w:cs="Arial"/>
          <w:sz w:val="22"/>
        </w:rPr>
        <w:t>Crecimiento desmedido de las poblaciones humanas, el surgimiento de centros de concentración de actividad humana y económica (megaciudades), que incrementan el riesgo de asentamientos en zonas vulnerables.</w:t>
      </w:r>
    </w:p>
    <w:p w14:paraId="6AB26180" w14:textId="77777777" w:rsidR="00024038" w:rsidRPr="00286F9C" w:rsidRDefault="00024038" w:rsidP="00286F9C">
      <w:pPr>
        <w:pStyle w:val="Prrafodelista"/>
        <w:numPr>
          <w:ilvl w:val="0"/>
          <w:numId w:val="9"/>
        </w:numPr>
        <w:spacing w:after="100" w:afterAutospacing="1" w:line="240" w:lineRule="auto"/>
        <w:rPr>
          <w:rFonts w:ascii="Arial" w:hAnsi="Arial" w:cs="Arial"/>
          <w:sz w:val="22"/>
        </w:rPr>
      </w:pPr>
      <w:r w:rsidRPr="00286F9C">
        <w:rPr>
          <w:rFonts w:ascii="Arial" w:hAnsi="Arial" w:cs="Arial"/>
          <w:sz w:val="22"/>
        </w:rPr>
        <w:t>Riesgo asociado a los asentamientos en zonas costeras debido al cambio climático, factor desencadenado por la actividad humana.</w:t>
      </w:r>
    </w:p>
    <w:p w14:paraId="58536868" w14:textId="77777777" w:rsidR="00024038" w:rsidRPr="00286F9C" w:rsidRDefault="00024038" w:rsidP="00286F9C">
      <w:pPr>
        <w:pStyle w:val="Prrafodelista"/>
        <w:numPr>
          <w:ilvl w:val="0"/>
          <w:numId w:val="9"/>
        </w:numPr>
        <w:spacing w:after="100" w:afterAutospacing="1" w:line="240" w:lineRule="auto"/>
        <w:rPr>
          <w:rFonts w:ascii="Arial" w:hAnsi="Arial" w:cs="Arial"/>
          <w:sz w:val="22"/>
        </w:rPr>
      </w:pPr>
      <w:r w:rsidRPr="00286F9C">
        <w:rPr>
          <w:rFonts w:ascii="Arial" w:hAnsi="Arial" w:cs="Arial"/>
          <w:sz w:val="22"/>
        </w:rPr>
        <w:t>Aparición de tecnología para facilitar la sobre - explotación de recursos naturales, lo que a su vez incrementa la vulnerabilidad de los sectores sobre - explotados.</w:t>
      </w:r>
    </w:p>
    <w:p w14:paraId="12D92FC2" w14:textId="77777777" w:rsidR="00024038" w:rsidRPr="00286F9C" w:rsidRDefault="00024038" w:rsidP="00286F9C">
      <w:pPr>
        <w:pStyle w:val="Prrafodelista"/>
        <w:numPr>
          <w:ilvl w:val="0"/>
          <w:numId w:val="9"/>
        </w:numPr>
        <w:spacing w:line="240" w:lineRule="auto"/>
        <w:rPr>
          <w:rFonts w:ascii="Arial" w:hAnsi="Arial" w:cs="Arial"/>
          <w:sz w:val="22"/>
        </w:rPr>
      </w:pPr>
      <w:r w:rsidRPr="00286F9C">
        <w:rPr>
          <w:rFonts w:ascii="Arial" w:hAnsi="Arial" w:cs="Arial"/>
          <w:sz w:val="22"/>
        </w:rPr>
        <w:t>Falta de previsión en lo relativo a la creación y mantenimiento de infraestructura respecto a las nuevas amenazas del entorno.</w:t>
      </w:r>
    </w:p>
    <w:p w14:paraId="602A882A" w14:textId="77777777" w:rsidR="003F7743" w:rsidRDefault="00024038" w:rsidP="00286F9C">
      <w:pPr>
        <w:spacing w:after="0" w:line="240" w:lineRule="auto"/>
        <w:jc w:val="both"/>
        <w:rPr>
          <w:rFonts w:ascii="Arial" w:hAnsi="Arial" w:cs="Arial"/>
          <w:shd w:val="clear" w:color="auto" w:fill="FFFFFF"/>
        </w:rPr>
      </w:pPr>
      <w:r w:rsidRPr="00286F9C">
        <w:rPr>
          <w:rFonts w:ascii="Arial" w:eastAsia="Calibri" w:hAnsi="Arial" w:cs="Arial"/>
        </w:rPr>
        <w:t xml:space="preserve">Es claro que los desastres naturales adquieren esta connotación por su efecto en la sociedad humana y se ven magnificados por su actividad, como se infiere de lo anterior, otro efecto de los desastres puede ser el desplazamiento de grandes cantidades de personas de un punto geográfico a otro, cruzando o no fronteras, es decir, los desastres naturales están en capacidad de desencadenar migración. </w:t>
      </w:r>
    </w:p>
    <w:p w14:paraId="60312D31" w14:textId="2C414CC2" w:rsidR="00024038" w:rsidRPr="003F7743" w:rsidRDefault="00024038" w:rsidP="00286F9C">
      <w:pPr>
        <w:spacing w:after="0" w:line="240" w:lineRule="auto"/>
        <w:jc w:val="both"/>
        <w:rPr>
          <w:rFonts w:ascii="Arial" w:hAnsi="Arial" w:cs="Arial"/>
          <w:shd w:val="clear" w:color="auto" w:fill="FFFFFF"/>
        </w:rPr>
      </w:pPr>
      <w:r w:rsidRPr="00286F9C">
        <w:rPr>
          <w:rFonts w:ascii="Arial" w:hAnsi="Arial" w:cs="Arial"/>
        </w:rPr>
        <w:lastRenderedPageBreak/>
        <w:t>Uno de los problemas sociales más importantes que se debe afrontar en el mundo contemporáneo es sin lugar a duda las migraciones internas y externas a causa de los desastres naturales, ejemplo de esto es la migración en el Estado de Hidalgo en México debido a la sequía en la zona</w:t>
      </w:r>
      <w:sdt>
        <w:sdtPr>
          <w:rPr>
            <w:rFonts w:ascii="Arial" w:hAnsi="Arial" w:cs="Arial"/>
          </w:rPr>
          <w:id w:val="-1986692284"/>
          <w:citation/>
        </w:sdtPr>
        <w:sdtEndPr/>
        <w:sdtContent>
          <w:r w:rsidRPr="00286F9C">
            <w:rPr>
              <w:rFonts w:ascii="Arial" w:hAnsi="Arial" w:cs="Arial"/>
            </w:rPr>
            <w:fldChar w:fldCharType="begin"/>
          </w:r>
          <w:r w:rsidRPr="00286F9C">
            <w:rPr>
              <w:rFonts w:ascii="Arial" w:hAnsi="Arial" w:cs="Arial"/>
              <w:lang w:val="es-US"/>
            </w:rPr>
            <w:instrText xml:space="preserve"> CITATION Fel21 \l 21514 </w:instrText>
          </w:r>
          <w:r w:rsidRPr="00286F9C">
            <w:rPr>
              <w:rFonts w:ascii="Arial" w:hAnsi="Arial" w:cs="Arial"/>
            </w:rPr>
            <w:fldChar w:fldCharType="separate"/>
          </w:r>
          <w:r w:rsidRPr="00286F9C">
            <w:rPr>
              <w:rFonts w:ascii="Arial" w:hAnsi="Arial" w:cs="Arial"/>
              <w:noProof/>
              <w:lang w:val="es-US"/>
            </w:rPr>
            <w:t xml:space="preserve"> (Felipe, 2021)</w:t>
          </w:r>
          <w:r w:rsidRPr="00286F9C">
            <w:rPr>
              <w:rFonts w:ascii="Arial" w:hAnsi="Arial" w:cs="Arial"/>
            </w:rPr>
            <w:fldChar w:fldCharType="end"/>
          </w:r>
        </w:sdtContent>
      </w:sdt>
      <w:r w:rsidRPr="00286F9C">
        <w:rPr>
          <w:rFonts w:ascii="Arial" w:hAnsi="Arial" w:cs="Arial"/>
        </w:rPr>
        <w:t xml:space="preserve">; estos representan una complicación en la realidad económica, política y social de la gran mayoría de países. Durante toda la historia, los movimientos migratorios han sido promovidos por causas políticas, bélicas o religiosas entre otros; pero hoy en día la causa primordial son los desastres naturales Los procesos migratorios que ocurren actualmente pueden ser comparados con los ya ocurridos antes como las migraciones económicas (el éxodo venezolano, una muestra de los últimos años); sin embargo, sus daños y efectos resultan mayores. </w:t>
      </w:r>
    </w:p>
    <w:p w14:paraId="6765F4C2" w14:textId="77777777" w:rsidR="00286F9C" w:rsidRDefault="00024038" w:rsidP="00286F9C">
      <w:pPr>
        <w:spacing w:after="0" w:line="240" w:lineRule="auto"/>
        <w:ind w:firstLine="426"/>
        <w:jc w:val="both"/>
        <w:rPr>
          <w:rFonts w:ascii="Arial" w:hAnsi="Arial" w:cs="Arial"/>
        </w:rPr>
      </w:pPr>
      <w:r w:rsidRPr="00286F9C">
        <w:rPr>
          <w:rFonts w:ascii="Arial" w:hAnsi="Arial" w:cs="Arial"/>
        </w:rPr>
        <w:t>Los desastres naturales más frecuentes en todo el mundo son los terremotos, erupciones volcánicas, tsunamis, incendios, inundaciones, y sequias; se puede inferir que estos tres últimos pueden verse magnificados y su frecuencia incrementada, por causas climáticas directamente relacionadas con la actividad humana como la ganadería extensiva, el efecto invernadero debido a las emisiones entre otros, por ello se puede categorizar ya a muchos desplazados como climáticos. Si se toma en cuenta que gran parte de estos desplazados se dirigen a grandes centros urbanos donde la percepción de seguridad es mayor, pero se concentran en lugares periféricos, sin planificación alguna y peor aún análisis de riesgo, esto solo contribuye a incrementar la vulnerabilidad de la población en tránsito en los lugares de destino, sobre todo en la mayoría de megaciudades, tienen un 70% de vulnerabilidad frente a riesgos o desastres naturales,</w:t>
      </w:r>
      <w:r w:rsidRPr="00286F9C">
        <w:rPr>
          <w:rFonts w:ascii="Arial" w:hAnsi="Arial" w:cs="Arial"/>
          <w:noProof/>
        </w:rPr>
        <w:t xml:space="preserve"> (Von Dahlen, 2012)</w:t>
      </w:r>
      <w:r w:rsidRPr="00286F9C">
        <w:rPr>
          <w:rFonts w:ascii="Arial" w:hAnsi="Arial" w:cs="Arial"/>
        </w:rPr>
        <w:t xml:space="preserve"> por lo que se puede decir que la gran mayoría de la sociedad vive en zonas de riesgo, mismas que si no están preparadas para enfrentar una situación así, se ven obligadas a migrar o tomar una decisión voluntaria de irse a zonas o lugares con mayor seguridad o por lo menos no tan vulnerables a estos desastres, ya sea definitiva o temporal.</w:t>
      </w:r>
    </w:p>
    <w:p w14:paraId="5C735AC3" w14:textId="715BBCC6" w:rsidR="00024038" w:rsidRPr="00286F9C" w:rsidRDefault="00024038" w:rsidP="00286F9C">
      <w:pPr>
        <w:spacing w:after="0" w:line="240" w:lineRule="auto"/>
        <w:ind w:firstLine="426"/>
        <w:jc w:val="both"/>
        <w:rPr>
          <w:rFonts w:ascii="Arial" w:hAnsi="Arial" w:cs="Arial"/>
        </w:rPr>
      </w:pPr>
      <w:r w:rsidRPr="00286F9C">
        <w:rPr>
          <w:rFonts w:ascii="Arial" w:hAnsi="Arial" w:cs="Arial"/>
        </w:rPr>
        <w:t xml:space="preserve">Ahora, los fenómenos naturales pueden ocurrir en cualquier país, independiente de que sea desarrollado o subdesarrollado, sin embargo, la diferencia radica en el grado de previsión y capacidad de respuesta frente a los mismos, de modo que los efectos pueden ser más devastadores en países pobres frente a eventos de mayor magnitud en países ricos. En este sentido, según la Inter-Agency Standing </w:t>
      </w:r>
      <w:proofErr w:type="spellStart"/>
      <w:r w:rsidRPr="00286F9C">
        <w:rPr>
          <w:rFonts w:ascii="Arial" w:hAnsi="Arial" w:cs="Arial"/>
        </w:rPr>
        <w:t>Committee</w:t>
      </w:r>
      <w:proofErr w:type="spellEnd"/>
      <w:r w:rsidRPr="00286F9C">
        <w:rPr>
          <w:rFonts w:ascii="Arial" w:hAnsi="Arial" w:cs="Arial"/>
        </w:rPr>
        <w:t>, los procesos migratorios, se dan en general de las zonas rurales hacia las urbanas, con carácter temporal o definitivo (si el desplazamiento es interno) o de países pobres a ricos (si es desplazamiento externo), en relación a los desastres naturales, el flujo de desplazados se presenta en el mismo sentido, generando un incremento de otros problemas sociales.</w:t>
      </w:r>
      <w:sdt>
        <w:sdtPr>
          <w:rPr>
            <w:rFonts w:ascii="Arial" w:hAnsi="Arial" w:cs="Arial"/>
          </w:rPr>
          <w:id w:val="-1832526187"/>
          <w:citation/>
        </w:sdtPr>
        <w:sdtEndPr/>
        <w:sdtContent>
          <w:r w:rsidRPr="00286F9C">
            <w:rPr>
              <w:rFonts w:ascii="Arial" w:hAnsi="Arial" w:cs="Arial"/>
            </w:rPr>
            <w:fldChar w:fldCharType="begin"/>
          </w:r>
          <w:r w:rsidRPr="00286F9C">
            <w:rPr>
              <w:rFonts w:ascii="Arial" w:hAnsi="Arial" w:cs="Arial"/>
            </w:rPr>
            <w:instrText xml:space="preserve"> CITATION IAS06 \l 12298 </w:instrText>
          </w:r>
          <w:r w:rsidRPr="00286F9C">
            <w:rPr>
              <w:rFonts w:ascii="Arial" w:hAnsi="Arial" w:cs="Arial"/>
            </w:rPr>
            <w:fldChar w:fldCharType="separate"/>
          </w:r>
          <w:r w:rsidRPr="00286F9C">
            <w:rPr>
              <w:rFonts w:ascii="Arial" w:hAnsi="Arial" w:cs="Arial"/>
            </w:rPr>
            <w:t xml:space="preserve"> (IASC, 2006)</w:t>
          </w:r>
          <w:r w:rsidRPr="00286F9C">
            <w:rPr>
              <w:rFonts w:ascii="Arial" w:hAnsi="Arial" w:cs="Arial"/>
            </w:rPr>
            <w:fldChar w:fldCharType="end"/>
          </w:r>
        </w:sdtContent>
      </w:sdt>
      <w:r w:rsidRPr="00286F9C">
        <w:rPr>
          <w:rFonts w:ascii="Arial" w:hAnsi="Arial" w:cs="Arial"/>
        </w:rPr>
        <w:t xml:space="preserve">.  </w:t>
      </w:r>
    </w:p>
    <w:p w14:paraId="506DC607" w14:textId="77777777" w:rsidR="00024038" w:rsidRPr="00286F9C" w:rsidRDefault="00024038" w:rsidP="00286F9C">
      <w:pPr>
        <w:spacing w:after="0" w:line="240" w:lineRule="auto"/>
        <w:ind w:firstLine="426"/>
        <w:jc w:val="both"/>
        <w:rPr>
          <w:rFonts w:ascii="Arial" w:hAnsi="Arial" w:cs="Arial"/>
        </w:rPr>
      </w:pPr>
      <w:r w:rsidRPr="00286F9C">
        <w:rPr>
          <w:rFonts w:ascii="Arial" w:hAnsi="Arial" w:cs="Arial"/>
        </w:rPr>
        <w:t>Según la Cruz Roja Internacional, en los últimos años se han incrementado los desastres naturales, por lo que han ocasionado que los movimientos migratorios se incrementen y se produzca una inestabilidad social. Es preciso decir que en la actualidad los movimientos migratorios cada vez son más significativos, y se muestra una tendencia creciente a nivel mundial</w:t>
      </w:r>
      <w:sdt>
        <w:sdtPr>
          <w:rPr>
            <w:rFonts w:ascii="Arial" w:hAnsi="Arial" w:cs="Arial"/>
          </w:rPr>
          <w:id w:val="-1534109758"/>
          <w:citation/>
        </w:sdtPr>
        <w:sdtEndPr/>
        <w:sdtContent>
          <w:r w:rsidRPr="00286F9C">
            <w:rPr>
              <w:rFonts w:ascii="Arial" w:hAnsi="Arial" w:cs="Arial"/>
            </w:rPr>
            <w:fldChar w:fldCharType="begin"/>
          </w:r>
          <w:r w:rsidRPr="00286F9C">
            <w:rPr>
              <w:rFonts w:ascii="Arial" w:hAnsi="Arial" w:cs="Arial"/>
            </w:rPr>
            <w:instrText xml:space="preserve">CITATION Consf \l 12298 </w:instrText>
          </w:r>
          <w:r w:rsidRPr="00286F9C">
            <w:rPr>
              <w:rFonts w:ascii="Arial" w:hAnsi="Arial" w:cs="Arial"/>
            </w:rPr>
            <w:fldChar w:fldCharType="separate"/>
          </w:r>
          <w:r w:rsidRPr="00286F9C">
            <w:rPr>
              <w:rFonts w:ascii="Arial" w:hAnsi="Arial" w:cs="Arial"/>
            </w:rPr>
            <w:t xml:space="preserve"> (Construpedia, 2015)</w:t>
          </w:r>
          <w:r w:rsidRPr="00286F9C">
            <w:rPr>
              <w:rFonts w:ascii="Arial" w:hAnsi="Arial" w:cs="Arial"/>
            </w:rPr>
            <w:fldChar w:fldCharType="end"/>
          </w:r>
        </w:sdtContent>
      </w:sdt>
      <w:r w:rsidRPr="00286F9C">
        <w:rPr>
          <w:rFonts w:ascii="Arial" w:hAnsi="Arial" w:cs="Arial"/>
        </w:rPr>
        <w:t xml:space="preserve">. </w:t>
      </w:r>
    </w:p>
    <w:p w14:paraId="1E52D68F" w14:textId="77777777" w:rsidR="00024038" w:rsidRPr="00286F9C" w:rsidRDefault="00024038" w:rsidP="00286F9C">
      <w:pPr>
        <w:spacing w:after="0" w:line="240" w:lineRule="auto"/>
        <w:ind w:firstLine="426"/>
        <w:jc w:val="both"/>
        <w:rPr>
          <w:rFonts w:ascii="Arial" w:hAnsi="Arial" w:cs="Arial"/>
          <w:lang w:eastAsia="es-EC"/>
        </w:rPr>
      </w:pPr>
      <w:r w:rsidRPr="00286F9C">
        <w:rPr>
          <w:rFonts w:ascii="Arial" w:hAnsi="Arial" w:cs="Arial"/>
        </w:rPr>
        <w:t>Según la Organización Meteorológica Mundial, los récords de temperatura en todo el mundo han sido superados y esto ha sido resultado por la emisión de dióxido de carbono, al igual que gases tóxicos que emana la nueva tecnología (Rivera, 2016). En los últimos 3 años las temperaturas han incrementado al máximo,</w:t>
      </w:r>
      <w:r w:rsidRPr="00286F9C">
        <w:rPr>
          <w:rFonts w:ascii="Arial" w:hAnsi="Arial" w:cs="Arial"/>
          <w:lang w:eastAsia="es-EC"/>
        </w:rPr>
        <w:t xml:space="preserve"> por lo que se han presentado olas de calor intensas, precipitaciones abundantes, graves sequias, pero sobre todo una actividad excepcional de ciclones tropicales y terremotos. Según la Organización Meteorológica Mundial, las olas más graves de calor se presentaron en la India y en Pakistán, relacionándolo con Asia y en Sudamérica, ya que sufrieron las mismas condiciones climáticas, pero con el extra de formación de desastres naturales, mismos que acabaron con la vida de muchas personas y destruyeron gran parte de los países de estos continentes</w:t>
      </w:r>
      <w:sdt>
        <w:sdtPr>
          <w:rPr>
            <w:rFonts w:ascii="Arial" w:hAnsi="Arial" w:cs="Arial"/>
            <w:lang w:eastAsia="es-EC"/>
          </w:rPr>
          <w:id w:val="25294917"/>
          <w:citation/>
        </w:sdtPr>
        <w:sdtEndPr/>
        <w:sdtContent>
          <w:r w:rsidRPr="00286F9C">
            <w:rPr>
              <w:rFonts w:ascii="Arial" w:hAnsi="Arial" w:cs="Arial"/>
              <w:lang w:eastAsia="es-EC"/>
            </w:rPr>
            <w:fldChar w:fldCharType="begin"/>
          </w:r>
          <w:r w:rsidRPr="00286F9C">
            <w:rPr>
              <w:rFonts w:ascii="Arial" w:hAnsi="Arial" w:cs="Arial"/>
              <w:lang w:eastAsia="es-EC"/>
            </w:rPr>
            <w:instrText xml:space="preserve">CITATION Los16 \l 12298 </w:instrText>
          </w:r>
          <w:r w:rsidRPr="00286F9C">
            <w:rPr>
              <w:rFonts w:ascii="Arial" w:hAnsi="Arial" w:cs="Arial"/>
              <w:lang w:eastAsia="es-EC"/>
            </w:rPr>
            <w:fldChar w:fldCharType="separate"/>
          </w:r>
          <w:r w:rsidRPr="00286F9C">
            <w:rPr>
              <w:rFonts w:ascii="Arial" w:hAnsi="Arial" w:cs="Arial"/>
              <w:noProof/>
              <w:lang w:eastAsia="es-EC"/>
            </w:rPr>
            <w:t xml:space="preserve"> (Rivera, 2016)</w:t>
          </w:r>
          <w:r w:rsidRPr="00286F9C">
            <w:rPr>
              <w:rFonts w:ascii="Arial" w:hAnsi="Arial" w:cs="Arial"/>
              <w:lang w:eastAsia="es-EC"/>
            </w:rPr>
            <w:fldChar w:fldCharType="end"/>
          </w:r>
        </w:sdtContent>
      </w:sdt>
      <w:r w:rsidRPr="00286F9C">
        <w:rPr>
          <w:rFonts w:ascii="Arial" w:hAnsi="Arial" w:cs="Arial"/>
          <w:lang w:eastAsia="es-EC"/>
        </w:rPr>
        <w:t xml:space="preserve">. </w:t>
      </w:r>
    </w:p>
    <w:p w14:paraId="6AFDE185" w14:textId="77777777" w:rsidR="00024038" w:rsidRPr="00286F9C" w:rsidRDefault="00024038" w:rsidP="00286F9C">
      <w:pPr>
        <w:spacing w:after="0" w:line="240" w:lineRule="auto"/>
        <w:ind w:firstLine="426"/>
        <w:jc w:val="both"/>
        <w:rPr>
          <w:rFonts w:ascii="Arial" w:hAnsi="Arial" w:cs="Arial"/>
        </w:rPr>
      </w:pPr>
      <w:r w:rsidRPr="00286F9C">
        <w:rPr>
          <w:rFonts w:ascii="Arial" w:hAnsi="Arial" w:cs="Arial"/>
          <w:lang w:eastAsia="es-EC"/>
        </w:rPr>
        <w:t xml:space="preserve">Los problemas que a menudo enfrentan las personas afectadas por los desastres naturales están en relación directa a la desigualdad a la asistencia que reciben por parte de las autoridades del país o asistencia internacional, discriminación en la prestación de asistencia, reubicación forzosa, violencia sexual, reasentamiento peligroso o involuntario y </w:t>
      </w:r>
      <w:r w:rsidRPr="00286F9C">
        <w:rPr>
          <w:rFonts w:ascii="Arial" w:hAnsi="Arial" w:cs="Arial"/>
          <w:lang w:eastAsia="es-EC"/>
        </w:rPr>
        <w:lastRenderedPageBreak/>
        <w:t>restablecimiento de la propiedad</w:t>
      </w:r>
      <w:r w:rsidRPr="00286F9C">
        <w:rPr>
          <w:rFonts w:ascii="Arial" w:hAnsi="Arial" w:cs="Arial"/>
          <w:noProof/>
          <w:lang w:eastAsia="es-EC"/>
        </w:rPr>
        <w:t xml:space="preserve"> (IASC, 2006)</w:t>
      </w:r>
      <w:r w:rsidRPr="00286F9C">
        <w:rPr>
          <w:rFonts w:ascii="Arial" w:hAnsi="Arial" w:cs="Arial"/>
          <w:lang w:eastAsia="es-EC"/>
        </w:rPr>
        <w:t xml:space="preserve">. Normalmente, las situaciones que afectan los derechos humanos de las personas impactadas por los desastres naturales, no tienen un reflejo en políticas públicas coordinadas, más bien estas son </w:t>
      </w:r>
      <w:proofErr w:type="spellStart"/>
      <w:r w:rsidRPr="00286F9C">
        <w:rPr>
          <w:rFonts w:ascii="Arial" w:hAnsi="Arial" w:cs="Arial"/>
          <w:lang w:eastAsia="es-EC"/>
        </w:rPr>
        <w:t>son</w:t>
      </w:r>
      <w:proofErr w:type="spellEnd"/>
      <w:r w:rsidRPr="00286F9C">
        <w:rPr>
          <w:rFonts w:ascii="Arial" w:hAnsi="Arial" w:cs="Arial"/>
          <w:lang w:eastAsia="es-EC"/>
        </w:rPr>
        <w:t xml:space="preserve"> el resultado de políticas inadecuadas, reactivas y con </w:t>
      </w:r>
      <w:r w:rsidRPr="00286F9C">
        <w:rPr>
          <w:rFonts w:ascii="Arial" w:hAnsi="Arial" w:cs="Arial"/>
        </w:rPr>
        <w:t>frecuencia negligentes. América Latina es una de las zonas más vulnerables y propensas a que ocurran desastres naturales en todo el mundo, su peligro se ve expuesto por estar comprendida por cuatro placas tectónicas activas y estar situada en la cuenca del Pacífico, donde siempre va a existir actividad volcánica y sísmica</w:t>
      </w:r>
      <w:sdt>
        <w:sdtPr>
          <w:rPr>
            <w:rFonts w:ascii="Arial" w:hAnsi="Arial" w:cs="Arial"/>
          </w:rPr>
          <w:id w:val="68464735"/>
          <w:citation/>
        </w:sdtPr>
        <w:sdtEndPr/>
        <w:sdtContent>
          <w:r w:rsidRPr="00286F9C">
            <w:rPr>
              <w:rFonts w:ascii="Arial" w:hAnsi="Arial" w:cs="Arial"/>
            </w:rPr>
            <w:fldChar w:fldCharType="begin"/>
          </w:r>
          <w:r w:rsidRPr="00286F9C">
            <w:rPr>
              <w:rFonts w:ascii="Arial" w:hAnsi="Arial" w:cs="Arial"/>
            </w:rPr>
            <w:instrText xml:space="preserve">CITATION BID00 \l 12298 </w:instrText>
          </w:r>
          <w:r w:rsidRPr="00286F9C">
            <w:rPr>
              <w:rFonts w:ascii="Arial" w:hAnsi="Arial" w:cs="Arial"/>
            </w:rPr>
            <w:fldChar w:fldCharType="separate"/>
          </w:r>
          <w:r w:rsidRPr="00286F9C">
            <w:rPr>
              <w:rFonts w:ascii="Arial" w:hAnsi="Arial" w:cs="Arial"/>
            </w:rPr>
            <w:t xml:space="preserve"> (BID, 2000)</w:t>
          </w:r>
          <w:r w:rsidRPr="00286F9C">
            <w:rPr>
              <w:rFonts w:ascii="Arial" w:hAnsi="Arial" w:cs="Arial"/>
            </w:rPr>
            <w:fldChar w:fldCharType="end"/>
          </w:r>
        </w:sdtContent>
      </w:sdt>
      <w:r w:rsidRPr="00286F9C">
        <w:rPr>
          <w:rFonts w:ascii="Arial" w:hAnsi="Arial" w:cs="Arial"/>
        </w:rPr>
        <w:t xml:space="preserve">. De igual manera, por encontrarse en una zona montañosa y cuencas hidrográficas, los habitantes están en riesgo a que ocurran deslizamientos de tierra e inundaciones masivas. </w:t>
      </w:r>
    </w:p>
    <w:p w14:paraId="28C1A6A6" w14:textId="513AE8CD" w:rsidR="00024038" w:rsidRPr="00286F9C" w:rsidRDefault="00024038" w:rsidP="00286F9C">
      <w:pPr>
        <w:spacing w:after="0" w:line="240" w:lineRule="auto"/>
        <w:ind w:firstLine="426"/>
        <w:jc w:val="both"/>
        <w:rPr>
          <w:rFonts w:ascii="Arial" w:hAnsi="Arial" w:cs="Arial"/>
        </w:rPr>
      </w:pPr>
      <w:r w:rsidRPr="00286F9C">
        <w:rPr>
          <w:rFonts w:ascii="Arial" w:hAnsi="Arial" w:cs="Arial"/>
        </w:rPr>
        <w:t xml:space="preserve">En toda la región, pero aún más en el Caribe y el extremo occidental de América Central, los desastres naturales son más concurrentes, estos fenómenos son las tormentas tropicales y los huracanes, que por lo general son ocasionados en los océanos del Pacífico y Atlántico. Sin embargo, esto también se atribuye a la inestabilidad climática, que se manifiesta en intensas inundaciones, sequias y fuertes vientos en todo el continente. Además, muchos expertos creen </w:t>
      </w:r>
      <w:r w:rsidR="00286F9C" w:rsidRPr="00286F9C">
        <w:rPr>
          <w:rFonts w:ascii="Arial" w:hAnsi="Arial" w:cs="Arial"/>
        </w:rPr>
        <w:t>que esto</w:t>
      </w:r>
      <w:r w:rsidRPr="00286F9C">
        <w:rPr>
          <w:rFonts w:ascii="Arial" w:hAnsi="Arial" w:cs="Arial"/>
        </w:rPr>
        <w:t xml:space="preserve"> </w:t>
      </w:r>
      <w:r w:rsidR="00286F9C" w:rsidRPr="00286F9C">
        <w:rPr>
          <w:rFonts w:ascii="Arial" w:hAnsi="Arial" w:cs="Arial"/>
        </w:rPr>
        <w:t>ocurre por</w:t>
      </w:r>
      <w:r w:rsidRPr="00286F9C">
        <w:rPr>
          <w:rFonts w:ascii="Arial" w:hAnsi="Arial" w:cs="Arial"/>
        </w:rPr>
        <w:t xml:space="preserve"> el llamado cambio climático y, dado que los científicos piensan que este está en marcha, es probable que aumente la intensidad de los desastres naturales</w:t>
      </w:r>
      <w:sdt>
        <w:sdtPr>
          <w:rPr>
            <w:rFonts w:ascii="Arial" w:hAnsi="Arial" w:cs="Arial"/>
          </w:rPr>
          <w:id w:val="-466359655"/>
          <w:citation/>
        </w:sdtPr>
        <w:sdtEndPr/>
        <w:sdtContent>
          <w:r w:rsidRPr="00286F9C">
            <w:rPr>
              <w:rFonts w:ascii="Arial" w:hAnsi="Arial" w:cs="Arial"/>
            </w:rPr>
            <w:fldChar w:fldCharType="begin"/>
          </w:r>
          <w:r w:rsidRPr="00286F9C">
            <w:rPr>
              <w:rFonts w:ascii="Arial" w:hAnsi="Arial" w:cs="Arial"/>
            </w:rPr>
            <w:instrText xml:space="preserve">CITATION BID00 \l 12298 </w:instrText>
          </w:r>
          <w:r w:rsidRPr="00286F9C">
            <w:rPr>
              <w:rFonts w:ascii="Arial" w:hAnsi="Arial" w:cs="Arial"/>
            </w:rPr>
            <w:fldChar w:fldCharType="separate"/>
          </w:r>
          <w:r w:rsidRPr="00286F9C">
            <w:rPr>
              <w:rFonts w:ascii="Arial" w:hAnsi="Arial" w:cs="Arial"/>
            </w:rPr>
            <w:t xml:space="preserve"> (BID, 2000)</w:t>
          </w:r>
          <w:r w:rsidRPr="00286F9C">
            <w:rPr>
              <w:rFonts w:ascii="Arial" w:hAnsi="Arial" w:cs="Arial"/>
            </w:rPr>
            <w:fldChar w:fldCharType="end"/>
          </w:r>
        </w:sdtContent>
      </w:sdt>
      <w:r w:rsidRPr="00286F9C">
        <w:rPr>
          <w:rFonts w:ascii="Arial" w:hAnsi="Arial" w:cs="Arial"/>
        </w:rPr>
        <w:t xml:space="preserve">. La vulnerabilidad de la región en cuanto a amenazas naturales ha aumentado debido a los proyectos de desarrollo, persistencia de la pobreza, la urbanización rápida y no regulada, pero sobre todo por la degradación del ambiente. Durante los últimos años, la región ha experimentado una rápida expansión a las zonas urbanas, por el hecho de tener los problemas mencionados </w:t>
      </w:r>
      <w:r w:rsidR="00286F9C" w:rsidRPr="00286F9C">
        <w:rPr>
          <w:rFonts w:ascii="Arial" w:hAnsi="Arial" w:cs="Arial"/>
        </w:rPr>
        <w:t>previamente, han</w:t>
      </w:r>
      <w:r w:rsidRPr="00286F9C">
        <w:rPr>
          <w:rFonts w:ascii="Arial" w:hAnsi="Arial" w:cs="Arial"/>
        </w:rPr>
        <w:t xml:space="preserve"> puesto en peligro su calidad de vida y su vida misma. “[…] América Latina ya es predominantemente urbana, con el 75% de la población concentrada en ciudades”</w:t>
      </w:r>
      <w:sdt>
        <w:sdtPr>
          <w:rPr>
            <w:rFonts w:ascii="Arial" w:hAnsi="Arial" w:cs="Arial"/>
          </w:rPr>
          <w:id w:val="-748800054"/>
          <w:citation/>
        </w:sdtPr>
        <w:sdtEndPr/>
        <w:sdtContent>
          <w:r w:rsidRPr="00286F9C">
            <w:rPr>
              <w:rFonts w:ascii="Arial" w:hAnsi="Arial" w:cs="Arial"/>
            </w:rPr>
            <w:fldChar w:fldCharType="begin"/>
          </w:r>
          <w:r w:rsidRPr="00286F9C">
            <w:rPr>
              <w:rFonts w:ascii="Arial" w:hAnsi="Arial" w:cs="Arial"/>
            </w:rPr>
            <w:instrText xml:space="preserve">CITATION BID00 \l 12298 </w:instrText>
          </w:r>
          <w:r w:rsidRPr="00286F9C">
            <w:rPr>
              <w:rFonts w:ascii="Arial" w:hAnsi="Arial" w:cs="Arial"/>
            </w:rPr>
            <w:fldChar w:fldCharType="separate"/>
          </w:r>
          <w:r w:rsidRPr="00286F9C">
            <w:rPr>
              <w:rFonts w:ascii="Arial" w:hAnsi="Arial" w:cs="Arial"/>
              <w:noProof/>
            </w:rPr>
            <w:t xml:space="preserve"> (BID, 2000)</w:t>
          </w:r>
          <w:r w:rsidRPr="00286F9C">
            <w:rPr>
              <w:rFonts w:ascii="Arial" w:hAnsi="Arial" w:cs="Arial"/>
            </w:rPr>
            <w:fldChar w:fldCharType="end"/>
          </w:r>
        </w:sdtContent>
      </w:sdt>
      <w:r w:rsidRPr="00286F9C">
        <w:rPr>
          <w:rFonts w:ascii="Arial" w:hAnsi="Arial" w:cs="Arial"/>
        </w:rPr>
        <w:t xml:space="preserve">. Esta tendencia se ha realizado con el fin de prevenir los riesgos naturales que se han presentado en los últimos, sin embargo, no todas las personas que optan por esta iniciativa han tenido una buena aceptación en su nuevo estilo de vida, éstas han tenido que presentar ciertos problemas como la de distribución de bienes, y servicios vitales, como por ejemplo el consumo y almacenamiento de alimentos y agua. </w:t>
      </w:r>
    </w:p>
    <w:p w14:paraId="2823078C" w14:textId="77777777" w:rsidR="00024038" w:rsidRPr="00286F9C" w:rsidRDefault="00024038" w:rsidP="00286F9C">
      <w:pPr>
        <w:spacing w:after="0" w:line="240" w:lineRule="auto"/>
        <w:ind w:firstLine="426"/>
        <w:jc w:val="both"/>
        <w:rPr>
          <w:rFonts w:ascii="Arial" w:hAnsi="Arial" w:cs="Arial"/>
        </w:rPr>
      </w:pPr>
      <w:r w:rsidRPr="00286F9C">
        <w:rPr>
          <w:rFonts w:ascii="Arial" w:hAnsi="Arial" w:cs="Arial"/>
        </w:rPr>
        <w:t>Los peligros naturales, incluidos los fenómenos geológicos, hidrológicos y climáticos, al destruir vidas, hogares y medios de vida, pueden llevar a movimientos repentinos y en gran escala de personas hacia el refugio más cercano. En el año 2018, más de 46 millones de personas fueron desplazadas por desastres repentinos, de los cuales 20 millones fueron desastres relacionados con el clima. El desplazamiento inducido por el medio ambiente, aunque más visible debido a la atención de los medios, sólo representa una pequeña parte de la migración ambiental. La OIM considera que la mayor parte de la migración ambiental está ocurriendo cada vez más en el contexto de los procesos de expansión lenta.</w:t>
      </w:r>
    </w:p>
    <w:p w14:paraId="1E77DCB9" w14:textId="0F248E8E" w:rsidR="00286F9C" w:rsidRDefault="00024038" w:rsidP="00286F9C">
      <w:pPr>
        <w:spacing w:after="0" w:line="240" w:lineRule="auto"/>
        <w:ind w:firstLine="426"/>
        <w:jc w:val="both"/>
        <w:rPr>
          <w:rFonts w:ascii="Arial" w:hAnsi="Arial" w:cs="Arial"/>
        </w:rPr>
      </w:pPr>
      <w:r w:rsidRPr="00286F9C">
        <w:rPr>
          <w:rFonts w:ascii="Arial" w:hAnsi="Arial" w:cs="Arial"/>
        </w:rPr>
        <w:t>Los efectos y la magnitud de los daños causados por los desastres naturales no pueden subestimarse, pues entre los años 2000 – 2019 se han más de 2.200 millones de personas en todo el mundo se vieron afectadas por 4.484 desastres naturales. Estos desastres mataron a cerca de 840.000 personas y costaron por lo menos 891 mil millones de dólares en daños económicos</w:t>
      </w:r>
      <w:r w:rsidR="00286F9C">
        <w:rPr>
          <w:rFonts w:ascii="Arial" w:hAnsi="Arial" w:cs="Arial"/>
        </w:rPr>
        <w:t>.</w:t>
      </w:r>
      <w:sdt>
        <w:sdtPr>
          <w:rPr>
            <w:rFonts w:ascii="Arial" w:hAnsi="Arial" w:cs="Arial"/>
          </w:rPr>
          <w:id w:val="1972165231"/>
          <w:citation/>
        </w:sdtPr>
        <w:sdtEndPr/>
        <w:sdtContent>
          <w:r w:rsidRPr="00286F9C">
            <w:rPr>
              <w:rFonts w:ascii="Arial" w:hAnsi="Arial" w:cs="Arial"/>
            </w:rPr>
            <w:fldChar w:fldCharType="begin"/>
          </w:r>
          <w:r w:rsidRPr="00286F9C">
            <w:rPr>
              <w:rFonts w:ascii="Arial" w:hAnsi="Arial" w:cs="Arial"/>
            </w:rPr>
            <w:instrText xml:space="preserve">CITATION Jan12 \l 12298 </w:instrText>
          </w:r>
          <w:r w:rsidRPr="00286F9C">
            <w:rPr>
              <w:rFonts w:ascii="Arial" w:hAnsi="Arial" w:cs="Arial"/>
            </w:rPr>
            <w:fldChar w:fldCharType="separate"/>
          </w:r>
          <w:r w:rsidRPr="00286F9C">
            <w:rPr>
              <w:rFonts w:ascii="Arial" w:hAnsi="Arial" w:cs="Arial"/>
              <w:noProof/>
            </w:rPr>
            <w:t xml:space="preserve"> (Sparks &amp; Kellett, 2020)</w:t>
          </w:r>
          <w:r w:rsidRPr="00286F9C">
            <w:rPr>
              <w:rFonts w:ascii="Arial" w:hAnsi="Arial" w:cs="Arial"/>
            </w:rPr>
            <w:fldChar w:fldCharType="end"/>
          </w:r>
        </w:sdtContent>
      </w:sdt>
      <w:r w:rsidRPr="00286F9C">
        <w:rPr>
          <w:rFonts w:ascii="Arial" w:hAnsi="Arial" w:cs="Arial"/>
        </w:rPr>
        <w:t xml:space="preserve"> Sin duda, los peligros naturales no se limitan a los países más pobres o a los que carecen de sistemas e infraestructuras, sino que también se presentan en las naciones ricas y aparentemente bien preparadas para resistir un desastre como estos. La tabla siguiente muestra la distribución de desastres naturales a nivel global hasta el 2019, revela que estos afectan principalmente a países con alto desarrollo:</w:t>
      </w:r>
    </w:p>
    <w:p w14:paraId="43C3F4C9" w14:textId="77777777" w:rsidR="00286F9C" w:rsidRDefault="00286F9C" w:rsidP="00286F9C">
      <w:pPr>
        <w:spacing w:after="0" w:line="240" w:lineRule="auto"/>
        <w:ind w:firstLine="426"/>
        <w:jc w:val="both"/>
        <w:rPr>
          <w:rFonts w:ascii="Arial" w:hAnsi="Arial" w:cs="Arial"/>
        </w:rPr>
      </w:pPr>
    </w:p>
    <w:p w14:paraId="5555CAB3" w14:textId="48191E2E" w:rsidR="00024038" w:rsidRPr="00286F9C" w:rsidRDefault="00286F9C" w:rsidP="00286F9C">
      <w:pPr>
        <w:spacing w:after="0" w:line="240" w:lineRule="auto"/>
        <w:ind w:firstLine="426"/>
        <w:jc w:val="both"/>
        <w:rPr>
          <w:rFonts w:ascii="Arial" w:hAnsi="Arial" w:cs="Arial"/>
          <w:sz w:val="20"/>
          <w:szCs w:val="20"/>
        </w:rPr>
      </w:pPr>
      <w:r w:rsidRPr="00286F9C">
        <w:rPr>
          <w:rFonts w:ascii="Arial" w:hAnsi="Arial" w:cs="Arial"/>
          <w:b/>
          <w:bCs/>
          <w:sz w:val="20"/>
          <w:szCs w:val="20"/>
        </w:rPr>
        <w:t xml:space="preserve">  </w:t>
      </w:r>
      <w:r w:rsidR="003F7743">
        <w:rPr>
          <w:rFonts w:ascii="Arial" w:hAnsi="Arial" w:cs="Arial"/>
          <w:b/>
          <w:bCs/>
          <w:sz w:val="20"/>
          <w:szCs w:val="20"/>
        </w:rPr>
        <w:t xml:space="preserve">     </w:t>
      </w:r>
      <w:r w:rsidR="00024038" w:rsidRPr="00286F9C">
        <w:rPr>
          <w:rFonts w:ascii="Arial" w:hAnsi="Arial" w:cs="Arial"/>
          <w:sz w:val="20"/>
          <w:szCs w:val="20"/>
        </w:rPr>
        <w:t>Tabla 1</w:t>
      </w:r>
      <w:r w:rsidRPr="00286F9C">
        <w:rPr>
          <w:rFonts w:ascii="Arial" w:hAnsi="Arial" w:cs="Arial"/>
          <w:sz w:val="20"/>
          <w:szCs w:val="20"/>
        </w:rPr>
        <w:t xml:space="preserve">. </w:t>
      </w:r>
      <w:r w:rsidR="00024038" w:rsidRPr="00286F9C">
        <w:rPr>
          <w:rFonts w:ascii="Arial" w:hAnsi="Arial" w:cs="Arial"/>
          <w:sz w:val="20"/>
          <w:szCs w:val="20"/>
        </w:rPr>
        <w:t>Desastres naturales por país y tipo 2019</w:t>
      </w:r>
    </w:p>
    <w:tbl>
      <w:tblPr>
        <w:tblW w:w="6880" w:type="dxa"/>
        <w:jc w:val="center"/>
        <w:tblCellMar>
          <w:left w:w="70" w:type="dxa"/>
          <w:right w:w="70" w:type="dxa"/>
        </w:tblCellMar>
        <w:tblLook w:val="04A0" w:firstRow="1" w:lastRow="0" w:firstColumn="1" w:lastColumn="0" w:noHBand="0" w:noVBand="1"/>
      </w:tblPr>
      <w:tblGrid>
        <w:gridCol w:w="1480"/>
        <w:gridCol w:w="1463"/>
        <w:gridCol w:w="1052"/>
        <w:gridCol w:w="1252"/>
        <w:gridCol w:w="1496"/>
        <w:gridCol w:w="618"/>
      </w:tblGrid>
      <w:tr w:rsidR="00024038" w:rsidRPr="003F7743" w14:paraId="2319F8F7" w14:textId="77777777" w:rsidTr="001B5FCC">
        <w:trPr>
          <w:trHeight w:val="288"/>
          <w:jc w:val="center"/>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E1CF4" w14:textId="77777777" w:rsidR="00024038" w:rsidRPr="003F7743" w:rsidRDefault="00024038" w:rsidP="00286F9C">
            <w:pPr>
              <w:spacing w:after="0" w:line="240" w:lineRule="auto"/>
              <w:rPr>
                <w:rFonts w:ascii="Arial" w:eastAsia="Times New Roman" w:hAnsi="Arial" w:cs="Arial"/>
                <w:b/>
                <w:bCs/>
                <w:color w:val="000000"/>
                <w:sz w:val="20"/>
                <w:szCs w:val="20"/>
                <w:lang w:val="es-US" w:eastAsia="es-US"/>
              </w:rPr>
            </w:pPr>
            <w:r w:rsidRPr="003F7743">
              <w:rPr>
                <w:rFonts w:ascii="Arial" w:eastAsia="Times New Roman" w:hAnsi="Arial" w:cs="Arial"/>
                <w:b/>
                <w:bCs/>
                <w:color w:val="000000"/>
                <w:sz w:val="20"/>
                <w:szCs w:val="20"/>
                <w:lang w:val="es-US" w:eastAsia="es-US"/>
              </w:rPr>
              <w:t>Países</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6AB99401" w14:textId="77777777" w:rsidR="00024038" w:rsidRPr="003F7743" w:rsidRDefault="00024038" w:rsidP="00286F9C">
            <w:pPr>
              <w:spacing w:after="0" w:line="240" w:lineRule="auto"/>
              <w:rPr>
                <w:rFonts w:ascii="Arial" w:eastAsia="Times New Roman" w:hAnsi="Arial" w:cs="Arial"/>
                <w:b/>
                <w:bCs/>
                <w:color w:val="000000"/>
                <w:sz w:val="20"/>
                <w:szCs w:val="20"/>
                <w:lang w:val="es-US" w:eastAsia="es-US"/>
              </w:rPr>
            </w:pPr>
            <w:r w:rsidRPr="003F7743">
              <w:rPr>
                <w:rFonts w:ascii="Arial" w:eastAsia="Times New Roman" w:hAnsi="Arial" w:cs="Arial"/>
                <w:b/>
                <w:bCs/>
                <w:color w:val="000000"/>
                <w:sz w:val="20"/>
                <w:szCs w:val="20"/>
                <w:lang w:val="es-US" w:eastAsia="es-US"/>
              </w:rPr>
              <w:t>Climatológico</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6C6FE29F" w14:textId="77777777" w:rsidR="00024038" w:rsidRPr="003F7743" w:rsidRDefault="00024038" w:rsidP="00286F9C">
            <w:pPr>
              <w:spacing w:after="0" w:line="240" w:lineRule="auto"/>
              <w:rPr>
                <w:rFonts w:ascii="Arial" w:eastAsia="Times New Roman" w:hAnsi="Arial" w:cs="Arial"/>
                <w:b/>
                <w:bCs/>
                <w:color w:val="000000"/>
                <w:sz w:val="20"/>
                <w:szCs w:val="20"/>
                <w:lang w:val="es-US" w:eastAsia="es-US"/>
              </w:rPr>
            </w:pPr>
            <w:r w:rsidRPr="003F7743">
              <w:rPr>
                <w:rFonts w:ascii="Arial" w:eastAsia="Times New Roman" w:hAnsi="Arial" w:cs="Arial"/>
                <w:b/>
                <w:bCs/>
                <w:color w:val="000000"/>
                <w:sz w:val="20"/>
                <w:szCs w:val="20"/>
                <w:lang w:val="es-US" w:eastAsia="es-US"/>
              </w:rPr>
              <w:t>Geofísico</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1B55DC0F" w14:textId="77777777" w:rsidR="00024038" w:rsidRPr="003F7743" w:rsidRDefault="00024038" w:rsidP="00286F9C">
            <w:pPr>
              <w:spacing w:after="0" w:line="240" w:lineRule="auto"/>
              <w:rPr>
                <w:rFonts w:ascii="Arial" w:eastAsia="Times New Roman" w:hAnsi="Arial" w:cs="Arial"/>
                <w:b/>
                <w:bCs/>
                <w:color w:val="000000"/>
                <w:sz w:val="20"/>
                <w:szCs w:val="20"/>
                <w:lang w:val="es-US" w:eastAsia="es-US"/>
              </w:rPr>
            </w:pPr>
            <w:r w:rsidRPr="003F7743">
              <w:rPr>
                <w:rFonts w:ascii="Arial" w:eastAsia="Times New Roman" w:hAnsi="Arial" w:cs="Arial"/>
                <w:b/>
                <w:bCs/>
                <w:color w:val="000000"/>
                <w:sz w:val="20"/>
                <w:szCs w:val="20"/>
                <w:lang w:val="es-US" w:eastAsia="es-US"/>
              </w:rPr>
              <w:t>Hidrológico</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47E7ED50" w14:textId="77777777" w:rsidR="00024038" w:rsidRPr="003F7743" w:rsidRDefault="00024038" w:rsidP="00286F9C">
            <w:pPr>
              <w:spacing w:after="0" w:line="240" w:lineRule="auto"/>
              <w:rPr>
                <w:rFonts w:ascii="Arial" w:eastAsia="Times New Roman" w:hAnsi="Arial" w:cs="Arial"/>
                <w:b/>
                <w:bCs/>
                <w:color w:val="000000"/>
                <w:sz w:val="20"/>
                <w:szCs w:val="20"/>
                <w:lang w:val="es-US" w:eastAsia="es-US"/>
              </w:rPr>
            </w:pPr>
            <w:proofErr w:type="spellStart"/>
            <w:r w:rsidRPr="003F7743">
              <w:rPr>
                <w:rFonts w:ascii="Arial" w:eastAsia="Times New Roman" w:hAnsi="Arial" w:cs="Arial"/>
                <w:b/>
                <w:bCs/>
                <w:color w:val="000000"/>
                <w:sz w:val="20"/>
                <w:szCs w:val="20"/>
                <w:lang w:val="es-US" w:eastAsia="es-US"/>
              </w:rPr>
              <w:t>Metereológico</w:t>
            </w:r>
            <w:proofErr w:type="spellEnd"/>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2787E2F1" w14:textId="77777777" w:rsidR="00024038" w:rsidRPr="003F7743" w:rsidRDefault="00024038" w:rsidP="00286F9C">
            <w:pPr>
              <w:spacing w:after="0" w:line="240" w:lineRule="auto"/>
              <w:rPr>
                <w:rFonts w:ascii="Arial" w:eastAsia="Times New Roman" w:hAnsi="Arial" w:cs="Arial"/>
                <w:b/>
                <w:bCs/>
                <w:color w:val="000000"/>
                <w:sz w:val="20"/>
                <w:szCs w:val="20"/>
                <w:lang w:val="es-US" w:eastAsia="es-US"/>
              </w:rPr>
            </w:pPr>
            <w:r w:rsidRPr="003F7743">
              <w:rPr>
                <w:rFonts w:ascii="Arial" w:eastAsia="Times New Roman" w:hAnsi="Arial" w:cs="Arial"/>
                <w:b/>
                <w:bCs/>
                <w:color w:val="000000"/>
                <w:sz w:val="20"/>
                <w:szCs w:val="20"/>
                <w:lang w:val="es-US" w:eastAsia="es-US"/>
              </w:rPr>
              <w:t>Total</w:t>
            </w:r>
          </w:p>
        </w:tc>
      </w:tr>
      <w:tr w:rsidR="00024038" w:rsidRPr="003F7743" w14:paraId="667B41AD"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670E529"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China</w:t>
            </w:r>
          </w:p>
        </w:tc>
        <w:tc>
          <w:tcPr>
            <w:tcW w:w="1340" w:type="dxa"/>
            <w:tcBorders>
              <w:top w:val="nil"/>
              <w:left w:val="nil"/>
              <w:bottom w:val="single" w:sz="4" w:space="0" w:color="auto"/>
              <w:right w:val="single" w:sz="4" w:space="0" w:color="auto"/>
            </w:tcBorders>
            <w:shd w:val="clear" w:color="auto" w:fill="auto"/>
            <w:noWrap/>
            <w:vAlign w:val="bottom"/>
            <w:hideMark/>
          </w:tcPr>
          <w:p w14:paraId="24143009"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940" w:type="dxa"/>
            <w:tcBorders>
              <w:top w:val="nil"/>
              <w:left w:val="nil"/>
              <w:bottom w:val="single" w:sz="4" w:space="0" w:color="auto"/>
              <w:right w:val="single" w:sz="4" w:space="0" w:color="auto"/>
            </w:tcBorders>
            <w:shd w:val="clear" w:color="auto" w:fill="auto"/>
            <w:noWrap/>
            <w:vAlign w:val="bottom"/>
            <w:hideMark/>
          </w:tcPr>
          <w:p w14:paraId="35839074"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3</w:t>
            </w:r>
          </w:p>
        </w:tc>
        <w:tc>
          <w:tcPr>
            <w:tcW w:w="1140" w:type="dxa"/>
            <w:tcBorders>
              <w:top w:val="nil"/>
              <w:left w:val="nil"/>
              <w:bottom w:val="single" w:sz="4" w:space="0" w:color="auto"/>
              <w:right w:val="single" w:sz="4" w:space="0" w:color="auto"/>
            </w:tcBorders>
            <w:shd w:val="clear" w:color="auto" w:fill="auto"/>
            <w:noWrap/>
            <w:vAlign w:val="bottom"/>
            <w:hideMark/>
          </w:tcPr>
          <w:p w14:paraId="13497B0D"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16</w:t>
            </w:r>
          </w:p>
        </w:tc>
        <w:tc>
          <w:tcPr>
            <w:tcW w:w="1420" w:type="dxa"/>
            <w:tcBorders>
              <w:top w:val="nil"/>
              <w:left w:val="nil"/>
              <w:bottom w:val="single" w:sz="4" w:space="0" w:color="auto"/>
              <w:right w:val="single" w:sz="4" w:space="0" w:color="auto"/>
            </w:tcBorders>
            <w:shd w:val="clear" w:color="auto" w:fill="auto"/>
            <w:noWrap/>
            <w:vAlign w:val="bottom"/>
            <w:hideMark/>
          </w:tcPr>
          <w:p w14:paraId="05024B16"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14</w:t>
            </w:r>
          </w:p>
        </w:tc>
        <w:tc>
          <w:tcPr>
            <w:tcW w:w="560" w:type="dxa"/>
            <w:tcBorders>
              <w:top w:val="nil"/>
              <w:left w:val="nil"/>
              <w:bottom w:val="single" w:sz="4" w:space="0" w:color="auto"/>
              <w:right w:val="single" w:sz="4" w:space="0" w:color="auto"/>
            </w:tcBorders>
            <w:shd w:val="clear" w:color="auto" w:fill="auto"/>
            <w:noWrap/>
            <w:vAlign w:val="bottom"/>
            <w:hideMark/>
          </w:tcPr>
          <w:p w14:paraId="440748A9"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34</w:t>
            </w:r>
          </w:p>
        </w:tc>
      </w:tr>
      <w:tr w:rsidR="00024038" w:rsidRPr="003F7743" w14:paraId="04606267"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2193723A"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Estados Unidos</w:t>
            </w:r>
          </w:p>
        </w:tc>
        <w:tc>
          <w:tcPr>
            <w:tcW w:w="1340" w:type="dxa"/>
            <w:tcBorders>
              <w:top w:val="nil"/>
              <w:left w:val="nil"/>
              <w:bottom w:val="single" w:sz="4" w:space="0" w:color="auto"/>
              <w:right w:val="single" w:sz="4" w:space="0" w:color="auto"/>
            </w:tcBorders>
            <w:shd w:val="clear" w:color="auto" w:fill="auto"/>
            <w:noWrap/>
            <w:vAlign w:val="bottom"/>
            <w:hideMark/>
          </w:tcPr>
          <w:p w14:paraId="3091CF8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4</w:t>
            </w:r>
          </w:p>
        </w:tc>
        <w:tc>
          <w:tcPr>
            <w:tcW w:w="940" w:type="dxa"/>
            <w:tcBorders>
              <w:top w:val="nil"/>
              <w:left w:val="nil"/>
              <w:bottom w:val="single" w:sz="4" w:space="0" w:color="auto"/>
              <w:right w:val="single" w:sz="4" w:space="0" w:color="auto"/>
            </w:tcBorders>
            <w:shd w:val="clear" w:color="auto" w:fill="auto"/>
            <w:noWrap/>
            <w:vAlign w:val="bottom"/>
            <w:hideMark/>
          </w:tcPr>
          <w:p w14:paraId="64D300D9"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1140" w:type="dxa"/>
            <w:tcBorders>
              <w:top w:val="nil"/>
              <w:left w:val="nil"/>
              <w:bottom w:val="single" w:sz="4" w:space="0" w:color="auto"/>
              <w:right w:val="single" w:sz="4" w:space="0" w:color="auto"/>
            </w:tcBorders>
            <w:shd w:val="clear" w:color="auto" w:fill="auto"/>
            <w:noWrap/>
            <w:vAlign w:val="bottom"/>
            <w:hideMark/>
          </w:tcPr>
          <w:p w14:paraId="0DD47561"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7</w:t>
            </w:r>
          </w:p>
        </w:tc>
        <w:tc>
          <w:tcPr>
            <w:tcW w:w="1420" w:type="dxa"/>
            <w:tcBorders>
              <w:top w:val="nil"/>
              <w:left w:val="nil"/>
              <w:bottom w:val="single" w:sz="4" w:space="0" w:color="auto"/>
              <w:right w:val="single" w:sz="4" w:space="0" w:color="auto"/>
            </w:tcBorders>
            <w:shd w:val="clear" w:color="auto" w:fill="auto"/>
            <w:noWrap/>
            <w:vAlign w:val="bottom"/>
            <w:hideMark/>
          </w:tcPr>
          <w:p w14:paraId="2AA7B6F9"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14</w:t>
            </w:r>
          </w:p>
        </w:tc>
        <w:tc>
          <w:tcPr>
            <w:tcW w:w="560" w:type="dxa"/>
            <w:tcBorders>
              <w:top w:val="nil"/>
              <w:left w:val="nil"/>
              <w:bottom w:val="single" w:sz="4" w:space="0" w:color="auto"/>
              <w:right w:val="single" w:sz="4" w:space="0" w:color="auto"/>
            </w:tcBorders>
            <w:shd w:val="clear" w:color="auto" w:fill="auto"/>
            <w:noWrap/>
            <w:vAlign w:val="bottom"/>
            <w:hideMark/>
          </w:tcPr>
          <w:p w14:paraId="7F2332CA"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26</w:t>
            </w:r>
          </w:p>
        </w:tc>
      </w:tr>
      <w:tr w:rsidR="00024038" w:rsidRPr="003F7743" w14:paraId="1078D551"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0ABB601"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India</w:t>
            </w:r>
          </w:p>
        </w:tc>
        <w:tc>
          <w:tcPr>
            <w:tcW w:w="1340" w:type="dxa"/>
            <w:tcBorders>
              <w:top w:val="nil"/>
              <w:left w:val="nil"/>
              <w:bottom w:val="single" w:sz="4" w:space="0" w:color="auto"/>
              <w:right w:val="single" w:sz="4" w:space="0" w:color="auto"/>
            </w:tcBorders>
            <w:shd w:val="clear" w:color="auto" w:fill="auto"/>
            <w:noWrap/>
            <w:vAlign w:val="bottom"/>
            <w:hideMark/>
          </w:tcPr>
          <w:p w14:paraId="5671FAC3"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2</w:t>
            </w:r>
          </w:p>
        </w:tc>
        <w:tc>
          <w:tcPr>
            <w:tcW w:w="940" w:type="dxa"/>
            <w:tcBorders>
              <w:top w:val="nil"/>
              <w:left w:val="nil"/>
              <w:bottom w:val="single" w:sz="4" w:space="0" w:color="auto"/>
              <w:right w:val="single" w:sz="4" w:space="0" w:color="auto"/>
            </w:tcBorders>
            <w:shd w:val="clear" w:color="auto" w:fill="auto"/>
            <w:noWrap/>
            <w:vAlign w:val="bottom"/>
            <w:hideMark/>
          </w:tcPr>
          <w:p w14:paraId="6DADDFBB"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1140" w:type="dxa"/>
            <w:tcBorders>
              <w:top w:val="nil"/>
              <w:left w:val="nil"/>
              <w:bottom w:val="single" w:sz="4" w:space="0" w:color="auto"/>
              <w:right w:val="single" w:sz="4" w:space="0" w:color="auto"/>
            </w:tcBorders>
            <w:shd w:val="clear" w:color="auto" w:fill="auto"/>
            <w:noWrap/>
            <w:vAlign w:val="bottom"/>
            <w:hideMark/>
          </w:tcPr>
          <w:p w14:paraId="426D0CE2"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10</w:t>
            </w:r>
          </w:p>
        </w:tc>
        <w:tc>
          <w:tcPr>
            <w:tcW w:w="1420" w:type="dxa"/>
            <w:tcBorders>
              <w:top w:val="nil"/>
              <w:left w:val="nil"/>
              <w:bottom w:val="single" w:sz="4" w:space="0" w:color="auto"/>
              <w:right w:val="single" w:sz="4" w:space="0" w:color="auto"/>
            </w:tcBorders>
            <w:shd w:val="clear" w:color="auto" w:fill="auto"/>
            <w:noWrap/>
            <w:vAlign w:val="bottom"/>
            <w:hideMark/>
          </w:tcPr>
          <w:p w14:paraId="6C940EFE"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4</w:t>
            </w:r>
          </w:p>
        </w:tc>
        <w:tc>
          <w:tcPr>
            <w:tcW w:w="560" w:type="dxa"/>
            <w:tcBorders>
              <w:top w:val="nil"/>
              <w:left w:val="nil"/>
              <w:bottom w:val="single" w:sz="4" w:space="0" w:color="auto"/>
              <w:right w:val="single" w:sz="4" w:space="0" w:color="auto"/>
            </w:tcBorders>
            <w:shd w:val="clear" w:color="auto" w:fill="auto"/>
            <w:noWrap/>
            <w:vAlign w:val="bottom"/>
            <w:hideMark/>
          </w:tcPr>
          <w:p w14:paraId="07101EC3"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17</w:t>
            </w:r>
          </w:p>
        </w:tc>
      </w:tr>
      <w:tr w:rsidR="00024038" w:rsidRPr="003F7743" w14:paraId="58B371F9"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69C39EE"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Indonesia</w:t>
            </w:r>
          </w:p>
        </w:tc>
        <w:tc>
          <w:tcPr>
            <w:tcW w:w="1340" w:type="dxa"/>
            <w:tcBorders>
              <w:top w:val="nil"/>
              <w:left w:val="nil"/>
              <w:bottom w:val="single" w:sz="4" w:space="0" w:color="auto"/>
              <w:right w:val="single" w:sz="4" w:space="0" w:color="auto"/>
            </w:tcBorders>
            <w:shd w:val="clear" w:color="auto" w:fill="auto"/>
            <w:noWrap/>
            <w:vAlign w:val="bottom"/>
            <w:hideMark/>
          </w:tcPr>
          <w:p w14:paraId="32670719"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940" w:type="dxa"/>
            <w:tcBorders>
              <w:top w:val="nil"/>
              <w:left w:val="nil"/>
              <w:bottom w:val="single" w:sz="4" w:space="0" w:color="auto"/>
              <w:right w:val="single" w:sz="4" w:space="0" w:color="auto"/>
            </w:tcBorders>
            <w:shd w:val="clear" w:color="auto" w:fill="auto"/>
            <w:noWrap/>
            <w:vAlign w:val="bottom"/>
            <w:hideMark/>
          </w:tcPr>
          <w:p w14:paraId="3588274B"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3</w:t>
            </w:r>
          </w:p>
        </w:tc>
        <w:tc>
          <w:tcPr>
            <w:tcW w:w="1140" w:type="dxa"/>
            <w:tcBorders>
              <w:top w:val="nil"/>
              <w:left w:val="nil"/>
              <w:bottom w:val="single" w:sz="4" w:space="0" w:color="auto"/>
              <w:right w:val="single" w:sz="4" w:space="0" w:color="auto"/>
            </w:tcBorders>
            <w:shd w:val="clear" w:color="auto" w:fill="auto"/>
            <w:noWrap/>
            <w:vAlign w:val="bottom"/>
            <w:hideMark/>
          </w:tcPr>
          <w:p w14:paraId="43584096"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12</w:t>
            </w:r>
          </w:p>
        </w:tc>
        <w:tc>
          <w:tcPr>
            <w:tcW w:w="1420" w:type="dxa"/>
            <w:tcBorders>
              <w:top w:val="nil"/>
              <w:left w:val="nil"/>
              <w:bottom w:val="single" w:sz="4" w:space="0" w:color="auto"/>
              <w:right w:val="single" w:sz="4" w:space="0" w:color="auto"/>
            </w:tcBorders>
            <w:shd w:val="clear" w:color="auto" w:fill="auto"/>
            <w:noWrap/>
            <w:vAlign w:val="bottom"/>
            <w:hideMark/>
          </w:tcPr>
          <w:p w14:paraId="2BB29A41"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560" w:type="dxa"/>
            <w:tcBorders>
              <w:top w:val="nil"/>
              <w:left w:val="nil"/>
              <w:bottom w:val="single" w:sz="4" w:space="0" w:color="auto"/>
              <w:right w:val="single" w:sz="4" w:space="0" w:color="auto"/>
            </w:tcBorders>
            <w:shd w:val="clear" w:color="auto" w:fill="auto"/>
            <w:noWrap/>
            <w:vAlign w:val="bottom"/>
            <w:hideMark/>
          </w:tcPr>
          <w:p w14:paraId="7DD4685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15</w:t>
            </w:r>
          </w:p>
        </w:tc>
      </w:tr>
      <w:tr w:rsidR="00024038" w:rsidRPr="003F7743" w14:paraId="36E0027A"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77284947"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Filipinas</w:t>
            </w:r>
          </w:p>
        </w:tc>
        <w:tc>
          <w:tcPr>
            <w:tcW w:w="1340" w:type="dxa"/>
            <w:tcBorders>
              <w:top w:val="nil"/>
              <w:left w:val="nil"/>
              <w:bottom w:val="single" w:sz="4" w:space="0" w:color="auto"/>
              <w:right w:val="single" w:sz="4" w:space="0" w:color="auto"/>
            </w:tcBorders>
            <w:shd w:val="clear" w:color="auto" w:fill="auto"/>
            <w:noWrap/>
            <w:vAlign w:val="bottom"/>
            <w:hideMark/>
          </w:tcPr>
          <w:p w14:paraId="5F90113E"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940" w:type="dxa"/>
            <w:tcBorders>
              <w:top w:val="nil"/>
              <w:left w:val="nil"/>
              <w:bottom w:val="single" w:sz="4" w:space="0" w:color="auto"/>
              <w:right w:val="single" w:sz="4" w:space="0" w:color="auto"/>
            </w:tcBorders>
            <w:shd w:val="clear" w:color="auto" w:fill="auto"/>
            <w:noWrap/>
            <w:vAlign w:val="bottom"/>
            <w:hideMark/>
          </w:tcPr>
          <w:p w14:paraId="34F2597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1140" w:type="dxa"/>
            <w:tcBorders>
              <w:top w:val="nil"/>
              <w:left w:val="nil"/>
              <w:bottom w:val="single" w:sz="4" w:space="0" w:color="auto"/>
              <w:right w:val="single" w:sz="4" w:space="0" w:color="auto"/>
            </w:tcBorders>
            <w:shd w:val="clear" w:color="auto" w:fill="auto"/>
            <w:noWrap/>
            <w:vAlign w:val="bottom"/>
            <w:hideMark/>
          </w:tcPr>
          <w:p w14:paraId="505EA07D"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1420" w:type="dxa"/>
            <w:tcBorders>
              <w:top w:val="nil"/>
              <w:left w:val="nil"/>
              <w:bottom w:val="single" w:sz="4" w:space="0" w:color="auto"/>
              <w:right w:val="single" w:sz="4" w:space="0" w:color="auto"/>
            </w:tcBorders>
            <w:shd w:val="clear" w:color="auto" w:fill="auto"/>
            <w:noWrap/>
            <w:vAlign w:val="bottom"/>
            <w:hideMark/>
          </w:tcPr>
          <w:p w14:paraId="593FC41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8</w:t>
            </w:r>
          </w:p>
        </w:tc>
        <w:tc>
          <w:tcPr>
            <w:tcW w:w="560" w:type="dxa"/>
            <w:tcBorders>
              <w:top w:val="nil"/>
              <w:left w:val="nil"/>
              <w:bottom w:val="single" w:sz="4" w:space="0" w:color="auto"/>
              <w:right w:val="single" w:sz="4" w:space="0" w:color="auto"/>
            </w:tcBorders>
            <w:shd w:val="clear" w:color="auto" w:fill="auto"/>
            <w:noWrap/>
            <w:vAlign w:val="bottom"/>
            <w:hideMark/>
          </w:tcPr>
          <w:p w14:paraId="7E525050"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11</w:t>
            </w:r>
          </w:p>
        </w:tc>
      </w:tr>
      <w:tr w:rsidR="00024038" w:rsidRPr="003F7743" w14:paraId="46ACBB36"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ACBCE13"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lastRenderedPageBreak/>
              <w:t>Vietnam</w:t>
            </w:r>
          </w:p>
        </w:tc>
        <w:tc>
          <w:tcPr>
            <w:tcW w:w="1340" w:type="dxa"/>
            <w:tcBorders>
              <w:top w:val="nil"/>
              <w:left w:val="nil"/>
              <w:bottom w:val="single" w:sz="4" w:space="0" w:color="auto"/>
              <w:right w:val="single" w:sz="4" w:space="0" w:color="auto"/>
            </w:tcBorders>
            <w:shd w:val="clear" w:color="auto" w:fill="auto"/>
            <w:noWrap/>
            <w:vAlign w:val="bottom"/>
            <w:hideMark/>
          </w:tcPr>
          <w:p w14:paraId="07AD7AE2"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940" w:type="dxa"/>
            <w:tcBorders>
              <w:top w:val="nil"/>
              <w:left w:val="nil"/>
              <w:bottom w:val="single" w:sz="4" w:space="0" w:color="auto"/>
              <w:right w:val="single" w:sz="4" w:space="0" w:color="auto"/>
            </w:tcBorders>
            <w:shd w:val="clear" w:color="auto" w:fill="auto"/>
            <w:noWrap/>
            <w:vAlign w:val="bottom"/>
            <w:hideMark/>
          </w:tcPr>
          <w:p w14:paraId="254FEA9F"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1140" w:type="dxa"/>
            <w:tcBorders>
              <w:top w:val="nil"/>
              <w:left w:val="nil"/>
              <w:bottom w:val="single" w:sz="4" w:space="0" w:color="auto"/>
              <w:right w:val="single" w:sz="4" w:space="0" w:color="auto"/>
            </w:tcBorders>
            <w:shd w:val="clear" w:color="auto" w:fill="auto"/>
            <w:noWrap/>
            <w:vAlign w:val="bottom"/>
            <w:hideMark/>
          </w:tcPr>
          <w:p w14:paraId="05E8AA49"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5</w:t>
            </w:r>
          </w:p>
        </w:tc>
        <w:tc>
          <w:tcPr>
            <w:tcW w:w="1420" w:type="dxa"/>
            <w:tcBorders>
              <w:top w:val="nil"/>
              <w:left w:val="nil"/>
              <w:bottom w:val="single" w:sz="4" w:space="0" w:color="auto"/>
              <w:right w:val="single" w:sz="4" w:space="0" w:color="auto"/>
            </w:tcBorders>
            <w:shd w:val="clear" w:color="auto" w:fill="auto"/>
            <w:noWrap/>
            <w:vAlign w:val="bottom"/>
            <w:hideMark/>
          </w:tcPr>
          <w:p w14:paraId="49D961CD"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4</w:t>
            </w:r>
          </w:p>
        </w:tc>
        <w:tc>
          <w:tcPr>
            <w:tcW w:w="560" w:type="dxa"/>
            <w:tcBorders>
              <w:top w:val="nil"/>
              <w:left w:val="nil"/>
              <w:bottom w:val="single" w:sz="4" w:space="0" w:color="auto"/>
              <w:right w:val="single" w:sz="4" w:space="0" w:color="auto"/>
            </w:tcBorders>
            <w:shd w:val="clear" w:color="auto" w:fill="auto"/>
            <w:noWrap/>
            <w:vAlign w:val="bottom"/>
            <w:hideMark/>
          </w:tcPr>
          <w:p w14:paraId="3389C08D"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10</w:t>
            </w:r>
          </w:p>
        </w:tc>
      </w:tr>
      <w:tr w:rsidR="00024038" w:rsidRPr="003F7743" w14:paraId="2895A6EF"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B96E639"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Japón</w:t>
            </w:r>
          </w:p>
        </w:tc>
        <w:tc>
          <w:tcPr>
            <w:tcW w:w="1340" w:type="dxa"/>
            <w:tcBorders>
              <w:top w:val="nil"/>
              <w:left w:val="nil"/>
              <w:bottom w:val="single" w:sz="4" w:space="0" w:color="auto"/>
              <w:right w:val="single" w:sz="4" w:space="0" w:color="auto"/>
            </w:tcBorders>
            <w:shd w:val="clear" w:color="auto" w:fill="auto"/>
            <w:noWrap/>
            <w:vAlign w:val="bottom"/>
            <w:hideMark/>
          </w:tcPr>
          <w:p w14:paraId="170B1038"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940" w:type="dxa"/>
            <w:tcBorders>
              <w:top w:val="nil"/>
              <w:left w:val="nil"/>
              <w:bottom w:val="single" w:sz="4" w:space="0" w:color="auto"/>
              <w:right w:val="single" w:sz="4" w:space="0" w:color="auto"/>
            </w:tcBorders>
            <w:shd w:val="clear" w:color="auto" w:fill="auto"/>
            <w:noWrap/>
            <w:vAlign w:val="bottom"/>
            <w:hideMark/>
          </w:tcPr>
          <w:p w14:paraId="1E7A036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3</w:t>
            </w:r>
          </w:p>
        </w:tc>
        <w:tc>
          <w:tcPr>
            <w:tcW w:w="1140" w:type="dxa"/>
            <w:tcBorders>
              <w:top w:val="nil"/>
              <w:left w:val="nil"/>
              <w:bottom w:val="single" w:sz="4" w:space="0" w:color="auto"/>
              <w:right w:val="single" w:sz="4" w:space="0" w:color="auto"/>
            </w:tcBorders>
            <w:shd w:val="clear" w:color="auto" w:fill="auto"/>
            <w:noWrap/>
            <w:vAlign w:val="bottom"/>
            <w:hideMark/>
          </w:tcPr>
          <w:p w14:paraId="49E1055E"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1420" w:type="dxa"/>
            <w:tcBorders>
              <w:top w:val="nil"/>
              <w:left w:val="nil"/>
              <w:bottom w:val="single" w:sz="4" w:space="0" w:color="auto"/>
              <w:right w:val="single" w:sz="4" w:space="0" w:color="auto"/>
            </w:tcBorders>
            <w:shd w:val="clear" w:color="auto" w:fill="auto"/>
            <w:noWrap/>
            <w:vAlign w:val="bottom"/>
            <w:hideMark/>
          </w:tcPr>
          <w:p w14:paraId="5897D28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6</w:t>
            </w:r>
          </w:p>
        </w:tc>
        <w:tc>
          <w:tcPr>
            <w:tcW w:w="560" w:type="dxa"/>
            <w:tcBorders>
              <w:top w:val="nil"/>
              <w:left w:val="nil"/>
              <w:bottom w:val="single" w:sz="4" w:space="0" w:color="auto"/>
              <w:right w:val="single" w:sz="4" w:space="0" w:color="auto"/>
            </w:tcBorders>
            <w:shd w:val="clear" w:color="auto" w:fill="auto"/>
            <w:noWrap/>
            <w:vAlign w:val="bottom"/>
            <w:hideMark/>
          </w:tcPr>
          <w:p w14:paraId="53741D52"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10</w:t>
            </w:r>
          </w:p>
        </w:tc>
      </w:tr>
      <w:tr w:rsidR="00024038" w:rsidRPr="003F7743" w14:paraId="2F5B6F33"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1031F7FE"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Pakistán</w:t>
            </w:r>
          </w:p>
        </w:tc>
        <w:tc>
          <w:tcPr>
            <w:tcW w:w="1340" w:type="dxa"/>
            <w:tcBorders>
              <w:top w:val="nil"/>
              <w:left w:val="nil"/>
              <w:bottom w:val="single" w:sz="4" w:space="0" w:color="auto"/>
              <w:right w:val="single" w:sz="4" w:space="0" w:color="auto"/>
            </w:tcBorders>
            <w:shd w:val="clear" w:color="auto" w:fill="auto"/>
            <w:noWrap/>
            <w:vAlign w:val="bottom"/>
            <w:hideMark/>
          </w:tcPr>
          <w:p w14:paraId="68038497"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940" w:type="dxa"/>
            <w:tcBorders>
              <w:top w:val="nil"/>
              <w:left w:val="nil"/>
              <w:bottom w:val="single" w:sz="4" w:space="0" w:color="auto"/>
              <w:right w:val="single" w:sz="4" w:space="0" w:color="auto"/>
            </w:tcBorders>
            <w:shd w:val="clear" w:color="auto" w:fill="auto"/>
            <w:noWrap/>
            <w:vAlign w:val="bottom"/>
            <w:hideMark/>
          </w:tcPr>
          <w:p w14:paraId="6A02935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1140" w:type="dxa"/>
            <w:tcBorders>
              <w:top w:val="nil"/>
              <w:left w:val="nil"/>
              <w:bottom w:val="single" w:sz="4" w:space="0" w:color="auto"/>
              <w:right w:val="single" w:sz="4" w:space="0" w:color="auto"/>
            </w:tcBorders>
            <w:shd w:val="clear" w:color="auto" w:fill="auto"/>
            <w:noWrap/>
            <w:vAlign w:val="bottom"/>
            <w:hideMark/>
          </w:tcPr>
          <w:p w14:paraId="7FDB1518"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7</w:t>
            </w:r>
          </w:p>
        </w:tc>
        <w:tc>
          <w:tcPr>
            <w:tcW w:w="1420" w:type="dxa"/>
            <w:tcBorders>
              <w:top w:val="nil"/>
              <w:left w:val="nil"/>
              <w:bottom w:val="single" w:sz="4" w:space="0" w:color="auto"/>
              <w:right w:val="single" w:sz="4" w:space="0" w:color="auto"/>
            </w:tcBorders>
            <w:shd w:val="clear" w:color="auto" w:fill="auto"/>
            <w:noWrap/>
            <w:vAlign w:val="bottom"/>
            <w:hideMark/>
          </w:tcPr>
          <w:p w14:paraId="12C5252B"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560" w:type="dxa"/>
            <w:tcBorders>
              <w:top w:val="nil"/>
              <w:left w:val="nil"/>
              <w:bottom w:val="single" w:sz="4" w:space="0" w:color="auto"/>
              <w:right w:val="single" w:sz="4" w:space="0" w:color="auto"/>
            </w:tcBorders>
            <w:shd w:val="clear" w:color="auto" w:fill="auto"/>
            <w:noWrap/>
            <w:vAlign w:val="bottom"/>
            <w:hideMark/>
          </w:tcPr>
          <w:p w14:paraId="302FA861"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9</w:t>
            </w:r>
          </w:p>
        </w:tc>
      </w:tr>
      <w:tr w:rsidR="00024038" w:rsidRPr="003F7743" w14:paraId="54259905"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1C5C8D3"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Haití</w:t>
            </w:r>
          </w:p>
        </w:tc>
        <w:tc>
          <w:tcPr>
            <w:tcW w:w="1340" w:type="dxa"/>
            <w:tcBorders>
              <w:top w:val="nil"/>
              <w:left w:val="nil"/>
              <w:bottom w:val="single" w:sz="4" w:space="0" w:color="auto"/>
              <w:right w:val="single" w:sz="4" w:space="0" w:color="auto"/>
            </w:tcBorders>
            <w:shd w:val="clear" w:color="auto" w:fill="auto"/>
            <w:noWrap/>
            <w:vAlign w:val="bottom"/>
            <w:hideMark/>
          </w:tcPr>
          <w:p w14:paraId="7BB6238F"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940" w:type="dxa"/>
            <w:tcBorders>
              <w:top w:val="nil"/>
              <w:left w:val="nil"/>
              <w:bottom w:val="single" w:sz="4" w:space="0" w:color="auto"/>
              <w:right w:val="single" w:sz="4" w:space="0" w:color="auto"/>
            </w:tcBorders>
            <w:shd w:val="clear" w:color="auto" w:fill="auto"/>
            <w:noWrap/>
            <w:vAlign w:val="bottom"/>
            <w:hideMark/>
          </w:tcPr>
          <w:p w14:paraId="157F2E2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1140" w:type="dxa"/>
            <w:tcBorders>
              <w:top w:val="nil"/>
              <w:left w:val="nil"/>
              <w:bottom w:val="single" w:sz="4" w:space="0" w:color="auto"/>
              <w:right w:val="single" w:sz="4" w:space="0" w:color="auto"/>
            </w:tcBorders>
            <w:shd w:val="clear" w:color="auto" w:fill="auto"/>
            <w:noWrap/>
            <w:vAlign w:val="bottom"/>
            <w:hideMark/>
          </w:tcPr>
          <w:p w14:paraId="4B1A0B65"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6</w:t>
            </w:r>
          </w:p>
        </w:tc>
        <w:tc>
          <w:tcPr>
            <w:tcW w:w="1420" w:type="dxa"/>
            <w:tcBorders>
              <w:top w:val="nil"/>
              <w:left w:val="nil"/>
              <w:bottom w:val="single" w:sz="4" w:space="0" w:color="auto"/>
              <w:right w:val="single" w:sz="4" w:space="0" w:color="auto"/>
            </w:tcBorders>
            <w:shd w:val="clear" w:color="auto" w:fill="auto"/>
            <w:noWrap/>
            <w:vAlign w:val="bottom"/>
            <w:hideMark/>
          </w:tcPr>
          <w:p w14:paraId="4134063F"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w:t>
            </w:r>
          </w:p>
        </w:tc>
        <w:tc>
          <w:tcPr>
            <w:tcW w:w="560" w:type="dxa"/>
            <w:tcBorders>
              <w:top w:val="nil"/>
              <w:left w:val="nil"/>
              <w:bottom w:val="single" w:sz="4" w:space="0" w:color="auto"/>
              <w:right w:val="single" w:sz="4" w:space="0" w:color="auto"/>
            </w:tcBorders>
            <w:shd w:val="clear" w:color="auto" w:fill="auto"/>
            <w:noWrap/>
            <w:vAlign w:val="bottom"/>
            <w:hideMark/>
          </w:tcPr>
          <w:p w14:paraId="03E06F97"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8</w:t>
            </w:r>
          </w:p>
        </w:tc>
      </w:tr>
      <w:tr w:rsidR="00024038" w:rsidRPr="003F7743" w14:paraId="29C46E45"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16C3241"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México</w:t>
            </w:r>
          </w:p>
        </w:tc>
        <w:tc>
          <w:tcPr>
            <w:tcW w:w="1340" w:type="dxa"/>
            <w:tcBorders>
              <w:top w:val="nil"/>
              <w:left w:val="nil"/>
              <w:bottom w:val="single" w:sz="4" w:space="0" w:color="auto"/>
              <w:right w:val="single" w:sz="4" w:space="0" w:color="auto"/>
            </w:tcBorders>
            <w:shd w:val="clear" w:color="auto" w:fill="auto"/>
            <w:noWrap/>
            <w:vAlign w:val="bottom"/>
            <w:hideMark/>
          </w:tcPr>
          <w:p w14:paraId="6ED0AE7E"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940" w:type="dxa"/>
            <w:tcBorders>
              <w:top w:val="nil"/>
              <w:left w:val="nil"/>
              <w:bottom w:val="single" w:sz="4" w:space="0" w:color="auto"/>
              <w:right w:val="single" w:sz="4" w:space="0" w:color="auto"/>
            </w:tcBorders>
            <w:shd w:val="clear" w:color="auto" w:fill="auto"/>
            <w:noWrap/>
            <w:vAlign w:val="bottom"/>
            <w:hideMark/>
          </w:tcPr>
          <w:p w14:paraId="56C31188"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0</w:t>
            </w:r>
          </w:p>
        </w:tc>
        <w:tc>
          <w:tcPr>
            <w:tcW w:w="1140" w:type="dxa"/>
            <w:tcBorders>
              <w:top w:val="nil"/>
              <w:left w:val="nil"/>
              <w:bottom w:val="single" w:sz="4" w:space="0" w:color="auto"/>
              <w:right w:val="single" w:sz="4" w:space="0" w:color="auto"/>
            </w:tcBorders>
            <w:shd w:val="clear" w:color="auto" w:fill="auto"/>
            <w:noWrap/>
            <w:vAlign w:val="bottom"/>
            <w:hideMark/>
          </w:tcPr>
          <w:p w14:paraId="14846EB1"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4</w:t>
            </w:r>
          </w:p>
        </w:tc>
        <w:tc>
          <w:tcPr>
            <w:tcW w:w="1420" w:type="dxa"/>
            <w:tcBorders>
              <w:top w:val="nil"/>
              <w:left w:val="nil"/>
              <w:bottom w:val="single" w:sz="4" w:space="0" w:color="auto"/>
              <w:right w:val="single" w:sz="4" w:space="0" w:color="auto"/>
            </w:tcBorders>
            <w:shd w:val="clear" w:color="auto" w:fill="auto"/>
            <w:noWrap/>
            <w:vAlign w:val="bottom"/>
            <w:hideMark/>
          </w:tcPr>
          <w:p w14:paraId="37973F70"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2</w:t>
            </w:r>
          </w:p>
        </w:tc>
        <w:tc>
          <w:tcPr>
            <w:tcW w:w="560" w:type="dxa"/>
            <w:tcBorders>
              <w:top w:val="nil"/>
              <w:left w:val="nil"/>
              <w:bottom w:val="single" w:sz="4" w:space="0" w:color="auto"/>
              <w:right w:val="single" w:sz="4" w:space="0" w:color="auto"/>
            </w:tcBorders>
            <w:shd w:val="clear" w:color="auto" w:fill="auto"/>
            <w:noWrap/>
            <w:vAlign w:val="bottom"/>
            <w:hideMark/>
          </w:tcPr>
          <w:p w14:paraId="40697BF0"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6</w:t>
            </w:r>
          </w:p>
        </w:tc>
      </w:tr>
      <w:tr w:rsidR="00024038" w:rsidRPr="003F7743" w14:paraId="6C1A93FC" w14:textId="77777777" w:rsidTr="001B5FCC">
        <w:trPr>
          <w:trHeight w:val="288"/>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FC71CDD" w14:textId="77777777" w:rsidR="00024038" w:rsidRPr="003F7743" w:rsidRDefault="00024038" w:rsidP="00286F9C">
            <w:pPr>
              <w:spacing w:after="0" w:line="240" w:lineRule="auto"/>
              <w:jc w:val="both"/>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Total</w:t>
            </w:r>
          </w:p>
        </w:tc>
        <w:tc>
          <w:tcPr>
            <w:tcW w:w="1340" w:type="dxa"/>
            <w:tcBorders>
              <w:top w:val="nil"/>
              <w:left w:val="nil"/>
              <w:bottom w:val="single" w:sz="4" w:space="0" w:color="auto"/>
              <w:right w:val="single" w:sz="4" w:space="0" w:color="auto"/>
            </w:tcBorders>
            <w:shd w:val="clear" w:color="auto" w:fill="auto"/>
            <w:noWrap/>
            <w:vAlign w:val="bottom"/>
            <w:hideMark/>
          </w:tcPr>
          <w:p w14:paraId="44AB3548"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10</w:t>
            </w:r>
          </w:p>
        </w:tc>
        <w:tc>
          <w:tcPr>
            <w:tcW w:w="940" w:type="dxa"/>
            <w:tcBorders>
              <w:top w:val="nil"/>
              <w:left w:val="nil"/>
              <w:bottom w:val="single" w:sz="4" w:space="0" w:color="auto"/>
              <w:right w:val="single" w:sz="4" w:space="0" w:color="auto"/>
            </w:tcBorders>
            <w:shd w:val="clear" w:color="auto" w:fill="auto"/>
            <w:noWrap/>
            <w:vAlign w:val="bottom"/>
            <w:hideMark/>
          </w:tcPr>
          <w:p w14:paraId="7727F3AE"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13</w:t>
            </w:r>
          </w:p>
        </w:tc>
        <w:tc>
          <w:tcPr>
            <w:tcW w:w="1140" w:type="dxa"/>
            <w:tcBorders>
              <w:top w:val="nil"/>
              <w:left w:val="nil"/>
              <w:bottom w:val="single" w:sz="4" w:space="0" w:color="auto"/>
              <w:right w:val="single" w:sz="4" w:space="0" w:color="auto"/>
            </w:tcBorders>
            <w:shd w:val="clear" w:color="auto" w:fill="auto"/>
            <w:noWrap/>
            <w:vAlign w:val="bottom"/>
            <w:hideMark/>
          </w:tcPr>
          <w:p w14:paraId="52BC42F6"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69</w:t>
            </w:r>
          </w:p>
        </w:tc>
        <w:tc>
          <w:tcPr>
            <w:tcW w:w="1420" w:type="dxa"/>
            <w:tcBorders>
              <w:top w:val="nil"/>
              <w:left w:val="nil"/>
              <w:bottom w:val="single" w:sz="4" w:space="0" w:color="auto"/>
              <w:right w:val="single" w:sz="4" w:space="0" w:color="auto"/>
            </w:tcBorders>
            <w:shd w:val="clear" w:color="auto" w:fill="auto"/>
            <w:noWrap/>
            <w:vAlign w:val="bottom"/>
            <w:hideMark/>
          </w:tcPr>
          <w:p w14:paraId="1B61AED0"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54</w:t>
            </w:r>
          </w:p>
        </w:tc>
        <w:tc>
          <w:tcPr>
            <w:tcW w:w="560" w:type="dxa"/>
            <w:tcBorders>
              <w:top w:val="nil"/>
              <w:left w:val="nil"/>
              <w:bottom w:val="single" w:sz="4" w:space="0" w:color="auto"/>
              <w:right w:val="single" w:sz="4" w:space="0" w:color="auto"/>
            </w:tcBorders>
            <w:shd w:val="clear" w:color="auto" w:fill="auto"/>
            <w:noWrap/>
            <w:vAlign w:val="bottom"/>
            <w:hideMark/>
          </w:tcPr>
          <w:p w14:paraId="0D7C1411" w14:textId="77777777" w:rsidR="00024038" w:rsidRPr="003F7743" w:rsidRDefault="00024038" w:rsidP="00286F9C">
            <w:pPr>
              <w:spacing w:after="0" w:line="240" w:lineRule="auto"/>
              <w:jc w:val="center"/>
              <w:rPr>
                <w:rFonts w:ascii="Arial" w:eastAsia="Times New Roman" w:hAnsi="Arial" w:cs="Arial"/>
                <w:color w:val="000000"/>
                <w:sz w:val="20"/>
                <w:szCs w:val="20"/>
                <w:lang w:val="es-US" w:eastAsia="es-US"/>
              </w:rPr>
            </w:pPr>
            <w:r w:rsidRPr="003F7743">
              <w:rPr>
                <w:rFonts w:ascii="Arial" w:eastAsia="Times New Roman" w:hAnsi="Arial" w:cs="Arial"/>
                <w:color w:val="000000"/>
                <w:sz w:val="20"/>
                <w:szCs w:val="20"/>
                <w:lang w:val="es-US" w:eastAsia="es-US"/>
              </w:rPr>
              <w:t>146</w:t>
            </w:r>
          </w:p>
        </w:tc>
      </w:tr>
    </w:tbl>
    <w:p w14:paraId="52AC1325" w14:textId="527B2887" w:rsidR="00024038" w:rsidRPr="00286F9C" w:rsidRDefault="00286F9C" w:rsidP="00286F9C">
      <w:pPr>
        <w:spacing w:line="240" w:lineRule="auto"/>
        <w:rPr>
          <w:rFonts w:ascii="Arial" w:hAnsi="Arial" w:cs="Arial"/>
        </w:rPr>
      </w:pPr>
      <w:r>
        <w:rPr>
          <w:rFonts w:ascii="Arial" w:hAnsi="Arial" w:cs="Arial"/>
        </w:rPr>
        <w:t xml:space="preserve">         </w:t>
      </w:r>
      <w:r w:rsidR="003F7743">
        <w:rPr>
          <w:rFonts w:ascii="Arial" w:hAnsi="Arial" w:cs="Arial"/>
        </w:rPr>
        <w:t xml:space="preserve">    </w:t>
      </w:r>
      <w:r w:rsidR="00024038" w:rsidRPr="00286F9C">
        <w:rPr>
          <w:rFonts w:ascii="Arial" w:hAnsi="Arial" w:cs="Arial"/>
        </w:rPr>
        <w:t>Fuente: CRED</w:t>
      </w:r>
    </w:p>
    <w:p w14:paraId="4F2D9210" w14:textId="77777777" w:rsidR="00024038" w:rsidRPr="00286F9C" w:rsidRDefault="00024038" w:rsidP="00286F9C">
      <w:pPr>
        <w:spacing w:after="0" w:line="240" w:lineRule="auto"/>
        <w:jc w:val="both"/>
        <w:rPr>
          <w:rFonts w:ascii="Arial" w:hAnsi="Arial" w:cs="Arial"/>
        </w:rPr>
      </w:pPr>
      <w:r w:rsidRPr="00286F9C">
        <w:rPr>
          <w:rFonts w:ascii="Arial" w:eastAsia="Times New Roman" w:hAnsi="Arial" w:cs="Arial"/>
          <w:bCs/>
          <w:lang w:eastAsia="es-ES"/>
        </w:rPr>
        <w:t xml:space="preserve">China es el país más afectado por desastres naturales en forma general y ha sufrido fenómenos de todo tipo, destacando fundamentalmente los de origen hidrológico y meteorológico; le sigue Estados Unidos, país para el cual los desastres de tipo Climatológico, hidrológico y meteorológico son los más significativos </w:t>
      </w:r>
      <w:r w:rsidRPr="00286F9C">
        <w:rPr>
          <w:rFonts w:ascii="Arial" w:eastAsia="Times New Roman" w:hAnsi="Arial" w:cs="Arial"/>
          <w:bCs/>
          <w:color w:val="000000"/>
          <w:lang w:eastAsia="es-ES"/>
        </w:rPr>
        <w:t xml:space="preserve">Este dato es de interés particular, puesto que estos desastres son los que varios estudios han relacionado con el calentamiento global, y EEUU ha salido del grupo de países que han decidido implementar políticas para combatir el calentamiento </w:t>
      </w:r>
      <w:r w:rsidRPr="00286F9C">
        <w:rPr>
          <w:rFonts w:ascii="Arial" w:hAnsi="Arial" w:cs="Arial"/>
        </w:rPr>
        <w:t>global, aduciendo que este no está comprobado, cuando de hecho si lo está; a consecuencia de la llegada al poder de un negacionista del cambio climático.</w:t>
      </w:r>
    </w:p>
    <w:p w14:paraId="572A8542" w14:textId="77777777" w:rsidR="008360C1" w:rsidRDefault="00024038" w:rsidP="008360C1">
      <w:pPr>
        <w:spacing w:after="0" w:line="240" w:lineRule="auto"/>
        <w:ind w:firstLine="426"/>
        <w:jc w:val="both"/>
        <w:rPr>
          <w:rFonts w:ascii="Arial" w:hAnsi="Arial" w:cs="Arial"/>
        </w:rPr>
      </w:pPr>
      <w:r w:rsidRPr="00286F9C">
        <w:rPr>
          <w:rFonts w:ascii="Arial" w:hAnsi="Arial" w:cs="Arial"/>
        </w:rPr>
        <w:t>Siendo estos los países con mayor incidencia de desastres naturales; llama la atención que en el grupo de 10 se mezclan indistintamente países industrializados con no industrializados, esto implica que la incidencia de desastres naturales se debe solo a motivos geográficos. Respecto al efecto de estos desastres en las sociedades respectivas, la siguiente tabla es reveladora:</w:t>
      </w:r>
    </w:p>
    <w:p w14:paraId="66154B4C" w14:textId="77777777" w:rsidR="008360C1" w:rsidRDefault="008360C1" w:rsidP="008360C1">
      <w:pPr>
        <w:spacing w:after="0" w:line="240" w:lineRule="auto"/>
        <w:jc w:val="both"/>
        <w:rPr>
          <w:rFonts w:ascii="Arial" w:hAnsi="Arial" w:cs="Arial"/>
        </w:rPr>
      </w:pPr>
    </w:p>
    <w:p w14:paraId="06FA0841" w14:textId="30B79AED" w:rsidR="00024038" w:rsidRPr="008360C1" w:rsidRDefault="00024038" w:rsidP="008360C1">
      <w:pPr>
        <w:spacing w:after="0" w:line="240" w:lineRule="auto"/>
        <w:jc w:val="both"/>
        <w:rPr>
          <w:rFonts w:ascii="Arial" w:eastAsia="Times New Roman" w:hAnsi="Arial" w:cs="Arial"/>
          <w:sz w:val="20"/>
          <w:szCs w:val="20"/>
          <w:lang w:eastAsia="es-ES"/>
        </w:rPr>
      </w:pPr>
      <w:r w:rsidRPr="008360C1">
        <w:rPr>
          <w:rFonts w:ascii="Arial" w:hAnsi="Arial" w:cs="Arial"/>
          <w:sz w:val="20"/>
          <w:szCs w:val="20"/>
        </w:rPr>
        <w:t>Tabla 2</w:t>
      </w:r>
      <w:r w:rsidR="008360C1" w:rsidRPr="008360C1">
        <w:rPr>
          <w:rFonts w:ascii="Arial" w:hAnsi="Arial" w:cs="Arial"/>
          <w:sz w:val="20"/>
          <w:szCs w:val="20"/>
        </w:rPr>
        <w:t xml:space="preserve">. </w:t>
      </w:r>
      <w:r w:rsidRPr="008360C1">
        <w:rPr>
          <w:rFonts w:ascii="Arial" w:hAnsi="Arial" w:cs="Arial"/>
          <w:sz w:val="20"/>
          <w:szCs w:val="20"/>
        </w:rPr>
        <w:t>Peso relativo de ocurrencia, mortalidad y damnificados</w:t>
      </w:r>
    </w:p>
    <w:tbl>
      <w:tblPr>
        <w:tblW w:w="8926" w:type="dxa"/>
        <w:jc w:val="center"/>
        <w:tblCellMar>
          <w:left w:w="70" w:type="dxa"/>
          <w:right w:w="70" w:type="dxa"/>
        </w:tblCellMar>
        <w:tblLook w:val="04A0" w:firstRow="1" w:lastRow="0" w:firstColumn="1" w:lastColumn="0" w:noHBand="0" w:noVBand="1"/>
      </w:tblPr>
      <w:tblGrid>
        <w:gridCol w:w="1742"/>
        <w:gridCol w:w="2563"/>
        <w:gridCol w:w="2578"/>
        <w:gridCol w:w="2043"/>
      </w:tblGrid>
      <w:tr w:rsidR="00024038" w:rsidRPr="008360C1" w14:paraId="0C2C328F" w14:textId="77777777" w:rsidTr="008360C1">
        <w:trPr>
          <w:trHeight w:val="288"/>
          <w:jc w:val="center"/>
        </w:trPr>
        <w:tc>
          <w:tcPr>
            <w:tcW w:w="1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B4EC0" w14:textId="77777777" w:rsidR="00024038" w:rsidRPr="008360C1" w:rsidRDefault="00024038" w:rsidP="001B5FCC">
            <w:pPr>
              <w:spacing w:after="0" w:line="240" w:lineRule="auto"/>
              <w:rPr>
                <w:rFonts w:ascii="Arial" w:eastAsia="Times New Roman" w:hAnsi="Arial" w:cs="Arial"/>
                <w:b/>
                <w:bCs/>
                <w:color w:val="000000"/>
                <w:sz w:val="20"/>
                <w:szCs w:val="20"/>
                <w:lang w:val="es-US" w:eastAsia="es-US"/>
              </w:rPr>
            </w:pPr>
            <w:r w:rsidRPr="008360C1">
              <w:rPr>
                <w:rFonts w:ascii="Arial" w:eastAsia="Times New Roman" w:hAnsi="Arial" w:cs="Arial"/>
                <w:b/>
                <w:bCs/>
                <w:color w:val="000000"/>
                <w:sz w:val="20"/>
                <w:szCs w:val="20"/>
                <w:lang w:val="es-US" w:eastAsia="es-US"/>
              </w:rPr>
              <w:t>Desastre</w:t>
            </w:r>
          </w:p>
        </w:tc>
        <w:tc>
          <w:tcPr>
            <w:tcW w:w="2563" w:type="dxa"/>
            <w:tcBorders>
              <w:top w:val="single" w:sz="4" w:space="0" w:color="auto"/>
              <w:left w:val="nil"/>
              <w:bottom w:val="single" w:sz="4" w:space="0" w:color="auto"/>
              <w:right w:val="single" w:sz="4" w:space="0" w:color="auto"/>
            </w:tcBorders>
            <w:shd w:val="clear" w:color="auto" w:fill="auto"/>
            <w:noWrap/>
            <w:vAlign w:val="bottom"/>
            <w:hideMark/>
          </w:tcPr>
          <w:p w14:paraId="4FA8EAE0" w14:textId="77777777" w:rsidR="00024038" w:rsidRPr="008360C1" w:rsidRDefault="00024038" w:rsidP="008360C1">
            <w:pPr>
              <w:spacing w:after="0" w:line="240" w:lineRule="auto"/>
              <w:jc w:val="center"/>
              <w:rPr>
                <w:rFonts w:ascii="Arial" w:eastAsia="Times New Roman" w:hAnsi="Arial" w:cs="Arial"/>
                <w:b/>
                <w:bCs/>
                <w:color w:val="000000"/>
                <w:sz w:val="20"/>
                <w:szCs w:val="20"/>
                <w:lang w:val="es-US" w:eastAsia="es-US"/>
              </w:rPr>
            </w:pPr>
            <w:r w:rsidRPr="008360C1">
              <w:rPr>
                <w:rFonts w:ascii="Arial" w:eastAsia="Times New Roman" w:hAnsi="Arial" w:cs="Arial"/>
                <w:b/>
                <w:bCs/>
                <w:color w:val="000000"/>
                <w:sz w:val="20"/>
                <w:szCs w:val="20"/>
                <w:lang w:val="es-US" w:eastAsia="es-US"/>
              </w:rPr>
              <w:t>Porcentaje de Ocurrencia</w:t>
            </w:r>
          </w:p>
        </w:tc>
        <w:tc>
          <w:tcPr>
            <w:tcW w:w="2578" w:type="dxa"/>
            <w:tcBorders>
              <w:top w:val="single" w:sz="4" w:space="0" w:color="auto"/>
              <w:left w:val="nil"/>
              <w:bottom w:val="single" w:sz="4" w:space="0" w:color="auto"/>
              <w:right w:val="single" w:sz="4" w:space="0" w:color="auto"/>
            </w:tcBorders>
            <w:shd w:val="clear" w:color="auto" w:fill="auto"/>
            <w:noWrap/>
            <w:vAlign w:val="bottom"/>
            <w:hideMark/>
          </w:tcPr>
          <w:p w14:paraId="1E476606" w14:textId="77777777" w:rsidR="00024038" w:rsidRPr="008360C1" w:rsidRDefault="00024038" w:rsidP="008360C1">
            <w:pPr>
              <w:spacing w:after="0" w:line="240" w:lineRule="auto"/>
              <w:jc w:val="center"/>
              <w:rPr>
                <w:rFonts w:ascii="Arial" w:eastAsia="Times New Roman" w:hAnsi="Arial" w:cs="Arial"/>
                <w:b/>
                <w:bCs/>
                <w:color w:val="000000"/>
                <w:sz w:val="20"/>
                <w:szCs w:val="20"/>
                <w:lang w:val="es-US" w:eastAsia="es-US"/>
              </w:rPr>
            </w:pPr>
            <w:r w:rsidRPr="008360C1">
              <w:rPr>
                <w:rFonts w:ascii="Arial" w:eastAsia="Times New Roman" w:hAnsi="Arial" w:cs="Arial"/>
                <w:b/>
                <w:bCs/>
                <w:color w:val="000000"/>
                <w:sz w:val="20"/>
                <w:szCs w:val="20"/>
                <w:lang w:val="es-US" w:eastAsia="es-US"/>
              </w:rPr>
              <w:t>Porcentaje de mortalidad</w:t>
            </w:r>
          </w:p>
        </w:tc>
        <w:tc>
          <w:tcPr>
            <w:tcW w:w="2043" w:type="dxa"/>
            <w:tcBorders>
              <w:top w:val="single" w:sz="4" w:space="0" w:color="auto"/>
              <w:left w:val="nil"/>
              <w:bottom w:val="single" w:sz="4" w:space="0" w:color="auto"/>
              <w:right w:val="single" w:sz="4" w:space="0" w:color="auto"/>
            </w:tcBorders>
            <w:shd w:val="clear" w:color="auto" w:fill="auto"/>
            <w:noWrap/>
            <w:vAlign w:val="bottom"/>
            <w:hideMark/>
          </w:tcPr>
          <w:p w14:paraId="3421B512" w14:textId="77777777" w:rsidR="00024038" w:rsidRPr="008360C1" w:rsidRDefault="00024038" w:rsidP="008360C1">
            <w:pPr>
              <w:spacing w:after="0" w:line="240" w:lineRule="auto"/>
              <w:jc w:val="center"/>
              <w:rPr>
                <w:rFonts w:ascii="Arial" w:eastAsia="Times New Roman" w:hAnsi="Arial" w:cs="Arial"/>
                <w:b/>
                <w:bCs/>
                <w:color w:val="000000"/>
                <w:sz w:val="20"/>
                <w:szCs w:val="20"/>
                <w:lang w:val="es-US" w:eastAsia="es-US"/>
              </w:rPr>
            </w:pPr>
            <w:r w:rsidRPr="008360C1">
              <w:rPr>
                <w:rFonts w:ascii="Arial" w:eastAsia="Times New Roman" w:hAnsi="Arial" w:cs="Arial"/>
                <w:b/>
                <w:bCs/>
                <w:color w:val="000000"/>
                <w:sz w:val="20"/>
                <w:szCs w:val="20"/>
                <w:lang w:val="es-US" w:eastAsia="es-US"/>
              </w:rPr>
              <w:t>Porcentaje de damnificación</w:t>
            </w:r>
          </w:p>
        </w:tc>
      </w:tr>
      <w:tr w:rsidR="00024038" w:rsidRPr="008360C1" w14:paraId="251F434D"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169C4236"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Inundaciones</w:t>
            </w:r>
          </w:p>
        </w:tc>
        <w:tc>
          <w:tcPr>
            <w:tcW w:w="2563" w:type="dxa"/>
            <w:tcBorders>
              <w:top w:val="nil"/>
              <w:left w:val="nil"/>
              <w:bottom w:val="single" w:sz="4" w:space="0" w:color="auto"/>
              <w:right w:val="single" w:sz="4" w:space="0" w:color="auto"/>
            </w:tcBorders>
            <w:shd w:val="clear" w:color="auto" w:fill="auto"/>
            <w:noWrap/>
            <w:vAlign w:val="bottom"/>
            <w:hideMark/>
          </w:tcPr>
          <w:p w14:paraId="03A4D62E"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50</w:t>
            </w:r>
          </w:p>
        </w:tc>
        <w:tc>
          <w:tcPr>
            <w:tcW w:w="2578" w:type="dxa"/>
            <w:tcBorders>
              <w:top w:val="nil"/>
              <w:left w:val="nil"/>
              <w:bottom w:val="single" w:sz="4" w:space="0" w:color="auto"/>
              <w:right w:val="single" w:sz="4" w:space="0" w:color="auto"/>
            </w:tcBorders>
            <w:shd w:val="clear" w:color="auto" w:fill="auto"/>
            <w:noWrap/>
            <w:vAlign w:val="bottom"/>
            <w:hideMark/>
          </w:tcPr>
          <w:p w14:paraId="65B95DE7"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50</w:t>
            </w:r>
          </w:p>
        </w:tc>
        <w:tc>
          <w:tcPr>
            <w:tcW w:w="2043" w:type="dxa"/>
            <w:tcBorders>
              <w:top w:val="nil"/>
              <w:left w:val="nil"/>
              <w:bottom w:val="single" w:sz="4" w:space="0" w:color="auto"/>
              <w:right w:val="single" w:sz="4" w:space="0" w:color="auto"/>
            </w:tcBorders>
            <w:shd w:val="clear" w:color="auto" w:fill="auto"/>
            <w:noWrap/>
            <w:vAlign w:val="bottom"/>
            <w:hideMark/>
          </w:tcPr>
          <w:p w14:paraId="135453CB"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w:t>
            </w:r>
          </w:p>
        </w:tc>
      </w:tr>
      <w:tr w:rsidR="00024038" w:rsidRPr="008360C1" w14:paraId="5F0BA26C"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3B65AF6C"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Tormentas</w:t>
            </w:r>
          </w:p>
        </w:tc>
        <w:tc>
          <w:tcPr>
            <w:tcW w:w="2563" w:type="dxa"/>
            <w:tcBorders>
              <w:top w:val="nil"/>
              <w:left w:val="nil"/>
              <w:bottom w:val="single" w:sz="4" w:space="0" w:color="auto"/>
              <w:right w:val="single" w:sz="4" w:space="0" w:color="auto"/>
            </w:tcBorders>
            <w:shd w:val="clear" w:color="auto" w:fill="auto"/>
            <w:noWrap/>
            <w:vAlign w:val="bottom"/>
            <w:hideMark/>
          </w:tcPr>
          <w:p w14:paraId="4707A2E4"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22</w:t>
            </w:r>
          </w:p>
        </w:tc>
        <w:tc>
          <w:tcPr>
            <w:tcW w:w="2578" w:type="dxa"/>
            <w:tcBorders>
              <w:top w:val="nil"/>
              <w:left w:val="nil"/>
              <w:bottom w:val="single" w:sz="4" w:space="0" w:color="auto"/>
              <w:right w:val="single" w:sz="4" w:space="0" w:color="auto"/>
            </w:tcBorders>
            <w:shd w:val="clear" w:color="auto" w:fill="auto"/>
            <w:noWrap/>
            <w:vAlign w:val="bottom"/>
            <w:hideMark/>
          </w:tcPr>
          <w:p w14:paraId="0B00EACF"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21</w:t>
            </w:r>
          </w:p>
        </w:tc>
        <w:tc>
          <w:tcPr>
            <w:tcW w:w="2043" w:type="dxa"/>
            <w:tcBorders>
              <w:top w:val="nil"/>
              <w:left w:val="nil"/>
              <w:bottom w:val="single" w:sz="4" w:space="0" w:color="auto"/>
              <w:right w:val="single" w:sz="4" w:space="0" w:color="auto"/>
            </w:tcBorders>
            <w:shd w:val="clear" w:color="auto" w:fill="auto"/>
            <w:noWrap/>
            <w:vAlign w:val="bottom"/>
            <w:hideMark/>
          </w:tcPr>
          <w:p w14:paraId="3D3CC2D8"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2</w:t>
            </w:r>
          </w:p>
        </w:tc>
      </w:tr>
      <w:tr w:rsidR="00024038" w:rsidRPr="008360C1" w14:paraId="3E24A3FA"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5C62EDC9"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Terremotos</w:t>
            </w:r>
          </w:p>
        </w:tc>
        <w:tc>
          <w:tcPr>
            <w:tcW w:w="2563" w:type="dxa"/>
            <w:tcBorders>
              <w:top w:val="nil"/>
              <w:left w:val="nil"/>
              <w:bottom w:val="single" w:sz="4" w:space="0" w:color="auto"/>
              <w:right w:val="single" w:sz="4" w:space="0" w:color="auto"/>
            </w:tcBorders>
            <w:shd w:val="clear" w:color="auto" w:fill="auto"/>
            <w:noWrap/>
            <w:vAlign w:val="bottom"/>
            <w:hideMark/>
          </w:tcPr>
          <w:p w14:paraId="5A492F14"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9</w:t>
            </w:r>
          </w:p>
        </w:tc>
        <w:tc>
          <w:tcPr>
            <w:tcW w:w="2578" w:type="dxa"/>
            <w:tcBorders>
              <w:top w:val="nil"/>
              <w:left w:val="nil"/>
              <w:bottom w:val="single" w:sz="4" w:space="0" w:color="auto"/>
              <w:right w:val="single" w:sz="4" w:space="0" w:color="auto"/>
            </w:tcBorders>
            <w:shd w:val="clear" w:color="auto" w:fill="auto"/>
            <w:noWrap/>
            <w:vAlign w:val="bottom"/>
            <w:hideMark/>
          </w:tcPr>
          <w:p w14:paraId="44A00428"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17</w:t>
            </w:r>
          </w:p>
        </w:tc>
        <w:tc>
          <w:tcPr>
            <w:tcW w:w="2043" w:type="dxa"/>
            <w:tcBorders>
              <w:top w:val="nil"/>
              <w:left w:val="nil"/>
              <w:bottom w:val="single" w:sz="4" w:space="0" w:color="auto"/>
              <w:right w:val="single" w:sz="4" w:space="0" w:color="auto"/>
            </w:tcBorders>
            <w:shd w:val="clear" w:color="auto" w:fill="auto"/>
            <w:noWrap/>
            <w:vAlign w:val="bottom"/>
            <w:hideMark/>
          </w:tcPr>
          <w:p w14:paraId="49CC4FF7"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w:t>
            </w:r>
          </w:p>
        </w:tc>
      </w:tr>
      <w:tr w:rsidR="00024038" w:rsidRPr="008360C1" w14:paraId="5412B516"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1EB38138"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Sequía</w:t>
            </w:r>
          </w:p>
        </w:tc>
        <w:tc>
          <w:tcPr>
            <w:tcW w:w="2563" w:type="dxa"/>
            <w:tcBorders>
              <w:top w:val="nil"/>
              <w:left w:val="nil"/>
              <w:bottom w:val="single" w:sz="4" w:space="0" w:color="auto"/>
              <w:right w:val="single" w:sz="4" w:space="0" w:color="auto"/>
            </w:tcBorders>
            <w:shd w:val="clear" w:color="auto" w:fill="auto"/>
            <w:noWrap/>
            <w:vAlign w:val="bottom"/>
            <w:hideMark/>
          </w:tcPr>
          <w:p w14:paraId="6770FB30"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8</w:t>
            </w:r>
          </w:p>
        </w:tc>
        <w:tc>
          <w:tcPr>
            <w:tcW w:w="2578" w:type="dxa"/>
            <w:tcBorders>
              <w:top w:val="nil"/>
              <w:left w:val="nil"/>
              <w:bottom w:val="single" w:sz="4" w:space="0" w:color="auto"/>
              <w:right w:val="single" w:sz="4" w:space="0" w:color="auto"/>
            </w:tcBorders>
            <w:shd w:val="clear" w:color="auto" w:fill="auto"/>
            <w:noWrap/>
            <w:vAlign w:val="bottom"/>
            <w:hideMark/>
          </w:tcPr>
          <w:p w14:paraId="746142F7"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w:t>
            </w:r>
          </w:p>
        </w:tc>
        <w:tc>
          <w:tcPr>
            <w:tcW w:w="2043" w:type="dxa"/>
            <w:tcBorders>
              <w:top w:val="nil"/>
              <w:left w:val="nil"/>
              <w:bottom w:val="single" w:sz="4" w:space="0" w:color="auto"/>
              <w:right w:val="single" w:sz="4" w:space="0" w:color="auto"/>
            </w:tcBorders>
            <w:shd w:val="clear" w:color="auto" w:fill="auto"/>
            <w:noWrap/>
            <w:vAlign w:val="bottom"/>
            <w:hideMark/>
          </w:tcPr>
          <w:p w14:paraId="5252F876"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94</w:t>
            </w:r>
          </w:p>
        </w:tc>
      </w:tr>
      <w:tr w:rsidR="00024038" w:rsidRPr="008360C1" w14:paraId="6B932903"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6CB9EE3F"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Deslizamientos</w:t>
            </w:r>
          </w:p>
        </w:tc>
        <w:tc>
          <w:tcPr>
            <w:tcW w:w="2563" w:type="dxa"/>
            <w:tcBorders>
              <w:top w:val="nil"/>
              <w:left w:val="nil"/>
              <w:bottom w:val="single" w:sz="4" w:space="0" w:color="auto"/>
              <w:right w:val="single" w:sz="4" w:space="0" w:color="auto"/>
            </w:tcBorders>
            <w:shd w:val="clear" w:color="auto" w:fill="auto"/>
            <w:noWrap/>
            <w:vAlign w:val="bottom"/>
            <w:hideMark/>
          </w:tcPr>
          <w:p w14:paraId="33F5DE40"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4</w:t>
            </w:r>
          </w:p>
        </w:tc>
        <w:tc>
          <w:tcPr>
            <w:tcW w:w="2578" w:type="dxa"/>
            <w:tcBorders>
              <w:top w:val="nil"/>
              <w:left w:val="nil"/>
              <w:bottom w:val="single" w:sz="4" w:space="0" w:color="auto"/>
              <w:right w:val="single" w:sz="4" w:space="0" w:color="auto"/>
            </w:tcBorders>
            <w:shd w:val="clear" w:color="auto" w:fill="auto"/>
            <w:noWrap/>
            <w:vAlign w:val="bottom"/>
            <w:hideMark/>
          </w:tcPr>
          <w:p w14:paraId="7A5BFE5C"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5</w:t>
            </w:r>
          </w:p>
        </w:tc>
        <w:tc>
          <w:tcPr>
            <w:tcW w:w="2043" w:type="dxa"/>
            <w:tcBorders>
              <w:top w:val="nil"/>
              <w:left w:val="nil"/>
              <w:bottom w:val="single" w:sz="4" w:space="0" w:color="auto"/>
              <w:right w:val="single" w:sz="4" w:space="0" w:color="auto"/>
            </w:tcBorders>
            <w:shd w:val="clear" w:color="auto" w:fill="auto"/>
            <w:noWrap/>
            <w:vAlign w:val="bottom"/>
            <w:hideMark/>
          </w:tcPr>
          <w:p w14:paraId="363A09B5"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0</w:t>
            </w:r>
          </w:p>
        </w:tc>
      </w:tr>
      <w:tr w:rsidR="00024038" w:rsidRPr="008360C1" w14:paraId="4D81E326"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07994424"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Temperatura extrema</w:t>
            </w:r>
          </w:p>
        </w:tc>
        <w:tc>
          <w:tcPr>
            <w:tcW w:w="2563" w:type="dxa"/>
            <w:tcBorders>
              <w:top w:val="nil"/>
              <w:left w:val="nil"/>
              <w:bottom w:val="single" w:sz="4" w:space="0" w:color="auto"/>
              <w:right w:val="single" w:sz="4" w:space="0" w:color="auto"/>
            </w:tcBorders>
            <w:shd w:val="clear" w:color="auto" w:fill="auto"/>
            <w:noWrap/>
            <w:vAlign w:val="bottom"/>
            <w:hideMark/>
          </w:tcPr>
          <w:p w14:paraId="1DD7C9DC"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w:t>
            </w:r>
          </w:p>
        </w:tc>
        <w:tc>
          <w:tcPr>
            <w:tcW w:w="2578" w:type="dxa"/>
            <w:tcBorders>
              <w:top w:val="nil"/>
              <w:left w:val="nil"/>
              <w:bottom w:val="single" w:sz="4" w:space="0" w:color="auto"/>
              <w:right w:val="single" w:sz="4" w:space="0" w:color="auto"/>
            </w:tcBorders>
            <w:shd w:val="clear" w:color="auto" w:fill="auto"/>
            <w:noWrap/>
            <w:vAlign w:val="bottom"/>
            <w:hideMark/>
          </w:tcPr>
          <w:p w14:paraId="7A67B9E9"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6</w:t>
            </w:r>
          </w:p>
        </w:tc>
        <w:tc>
          <w:tcPr>
            <w:tcW w:w="2043" w:type="dxa"/>
            <w:tcBorders>
              <w:top w:val="nil"/>
              <w:left w:val="nil"/>
              <w:bottom w:val="single" w:sz="4" w:space="0" w:color="auto"/>
              <w:right w:val="single" w:sz="4" w:space="0" w:color="auto"/>
            </w:tcBorders>
            <w:shd w:val="clear" w:color="auto" w:fill="auto"/>
            <w:noWrap/>
            <w:vAlign w:val="bottom"/>
            <w:hideMark/>
          </w:tcPr>
          <w:p w14:paraId="78541A4D"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0</w:t>
            </w:r>
          </w:p>
        </w:tc>
      </w:tr>
      <w:tr w:rsidR="00024038" w:rsidRPr="008360C1" w14:paraId="78AF036E"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0AF4074B"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Incendios forestales</w:t>
            </w:r>
          </w:p>
        </w:tc>
        <w:tc>
          <w:tcPr>
            <w:tcW w:w="2563" w:type="dxa"/>
            <w:tcBorders>
              <w:top w:val="nil"/>
              <w:left w:val="nil"/>
              <w:bottom w:val="single" w:sz="4" w:space="0" w:color="auto"/>
              <w:right w:val="single" w:sz="4" w:space="0" w:color="auto"/>
            </w:tcBorders>
            <w:shd w:val="clear" w:color="auto" w:fill="auto"/>
            <w:noWrap/>
            <w:vAlign w:val="bottom"/>
            <w:hideMark/>
          </w:tcPr>
          <w:p w14:paraId="4EC87D98"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w:t>
            </w:r>
          </w:p>
        </w:tc>
        <w:tc>
          <w:tcPr>
            <w:tcW w:w="2578" w:type="dxa"/>
            <w:tcBorders>
              <w:top w:val="nil"/>
              <w:left w:val="nil"/>
              <w:bottom w:val="single" w:sz="4" w:space="0" w:color="auto"/>
              <w:right w:val="single" w:sz="4" w:space="0" w:color="auto"/>
            </w:tcBorders>
            <w:shd w:val="clear" w:color="auto" w:fill="auto"/>
            <w:noWrap/>
            <w:vAlign w:val="bottom"/>
            <w:hideMark/>
          </w:tcPr>
          <w:p w14:paraId="7C8716A4"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0</w:t>
            </w:r>
          </w:p>
        </w:tc>
        <w:tc>
          <w:tcPr>
            <w:tcW w:w="2043" w:type="dxa"/>
            <w:tcBorders>
              <w:top w:val="nil"/>
              <w:left w:val="nil"/>
              <w:bottom w:val="single" w:sz="4" w:space="0" w:color="auto"/>
              <w:right w:val="single" w:sz="4" w:space="0" w:color="auto"/>
            </w:tcBorders>
            <w:shd w:val="clear" w:color="auto" w:fill="auto"/>
            <w:noWrap/>
            <w:vAlign w:val="bottom"/>
            <w:hideMark/>
          </w:tcPr>
          <w:p w14:paraId="657C9D64"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0</w:t>
            </w:r>
          </w:p>
        </w:tc>
      </w:tr>
      <w:tr w:rsidR="00024038" w:rsidRPr="008360C1" w14:paraId="7393ACD3"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6D2387B2"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Actividad volcánica</w:t>
            </w:r>
          </w:p>
        </w:tc>
        <w:tc>
          <w:tcPr>
            <w:tcW w:w="2563" w:type="dxa"/>
            <w:tcBorders>
              <w:top w:val="nil"/>
              <w:left w:val="nil"/>
              <w:bottom w:val="single" w:sz="4" w:space="0" w:color="auto"/>
              <w:right w:val="single" w:sz="4" w:space="0" w:color="auto"/>
            </w:tcBorders>
            <w:shd w:val="clear" w:color="auto" w:fill="auto"/>
            <w:noWrap/>
            <w:vAlign w:val="bottom"/>
            <w:hideMark/>
          </w:tcPr>
          <w:p w14:paraId="0719B7DF"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w:t>
            </w:r>
          </w:p>
        </w:tc>
        <w:tc>
          <w:tcPr>
            <w:tcW w:w="2578" w:type="dxa"/>
            <w:tcBorders>
              <w:top w:val="nil"/>
              <w:left w:val="nil"/>
              <w:bottom w:val="single" w:sz="4" w:space="0" w:color="auto"/>
              <w:right w:val="single" w:sz="4" w:space="0" w:color="auto"/>
            </w:tcBorders>
            <w:shd w:val="clear" w:color="auto" w:fill="auto"/>
            <w:noWrap/>
            <w:vAlign w:val="bottom"/>
            <w:hideMark/>
          </w:tcPr>
          <w:p w14:paraId="00AF9166"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0</w:t>
            </w:r>
          </w:p>
        </w:tc>
        <w:tc>
          <w:tcPr>
            <w:tcW w:w="2043" w:type="dxa"/>
            <w:tcBorders>
              <w:top w:val="nil"/>
              <w:left w:val="nil"/>
              <w:bottom w:val="single" w:sz="4" w:space="0" w:color="auto"/>
              <w:right w:val="single" w:sz="4" w:space="0" w:color="auto"/>
            </w:tcBorders>
            <w:shd w:val="clear" w:color="auto" w:fill="auto"/>
            <w:noWrap/>
            <w:vAlign w:val="bottom"/>
            <w:hideMark/>
          </w:tcPr>
          <w:p w14:paraId="6A69B00C"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0</w:t>
            </w:r>
          </w:p>
        </w:tc>
      </w:tr>
      <w:tr w:rsidR="00024038" w:rsidRPr="008360C1" w14:paraId="2B056BA0" w14:textId="77777777" w:rsidTr="008360C1">
        <w:trPr>
          <w:trHeight w:val="288"/>
          <w:jc w:val="center"/>
        </w:trPr>
        <w:tc>
          <w:tcPr>
            <w:tcW w:w="1742" w:type="dxa"/>
            <w:tcBorders>
              <w:top w:val="nil"/>
              <w:left w:val="single" w:sz="4" w:space="0" w:color="auto"/>
              <w:bottom w:val="single" w:sz="4" w:space="0" w:color="auto"/>
              <w:right w:val="single" w:sz="4" w:space="0" w:color="auto"/>
            </w:tcBorders>
            <w:shd w:val="clear" w:color="auto" w:fill="auto"/>
            <w:noWrap/>
            <w:vAlign w:val="bottom"/>
            <w:hideMark/>
          </w:tcPr>
          <w:p w14:paraId="035A189C"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Total</w:t>
            </w:r>
          </w:p>
        </w:tc>
        <w:tc>
          <w:tcPr>
            <w:tcW w:w="2563" w:type="dxa"/>
            <w:tcBorders>
              <w:top w:val="nil"/>
              <w:left w:val="nil"/>
              <w:bottom w:val="single" w:sz="4" w:space="0" w:color="auto"/>
              <w:right w:val="single" w:sz="4" w:space="0" w:color="auto"/>
            </w:tcBorders>
            <w:shd w:val="clear" w:color="auto" w:fill="auto"/>
            <w:noWrap/>
            <w:vAlign w:val="bottom"/>
            <w:hideMark/>
          </w:tcPr>
          <w:p w14:paraId="326ED930"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100</w:t>
            </w:r>
          </w:p>
        </w:tc>
        <w:tc>
          <w:tcPr>
            <w:tcW w:w="2578" w:type="dxa"/>
            <w:tcBorders>
              <w:top w:val="nil"/>
              <w:left w:val="nil"/>
              <w:bottom w:val="single" w:sz="4" w:space="0" w:color="auto"/>
              <w:right w:val="single" w:sz="4" w:space="0" w:color="auto"/>
            </w:tcBorders>
            <w:shd w:val="clear" w:color="auto" w:fill="auto"/>
            <w:noWrap/>
            <w:vAlign w:val="bottom"/>
            <w:hideMark/>
          </w:tcPr>
          <w:p w14:paraId="618EC8F9"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100</w:t>
            </w:r>
          </w:p>
        </w:tc>
        <w:tc>
          <w:tcPr>
            <w:tcW w:w="2043" w:type="dxa"/>
            <w:tcBorders>
              <w:top w:val="nil"/>
              <w:left w:val="nil"/>
              <w:bottom w:val="single" w:sz="4" w:space="0" w:color="auto"/>
              <w:right w:val="single" w:sz="4" w:space="0" w:color="auto"/>
            </w:tcBorders>
            <w:shd w:val="clear" w:color="auto" w:fill="auto"/>
            <w:noWrap/>
            <w:vAlign w:val="bottom"/>
            <w:hideMark/>
          </w:tcPr>
          <w:p w14:paraId="3DC0DDB0"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100</w:t>
            </w:r>
          </w:p>
        </w:tc>
      </w:tr>
    </w:tbl>
    <w:p w14:paraId="6C6BD1F2" w14:textId="77777777" w:rsidR="008360C1" w:rsidRDefault="00024038" w:rsidP="008360C1">
      <w:pPr>
        <w:spacing w:line="240" w:lineRule="auto"/>
        <w:rPr>
          <w:rFonts w:ascii="Arial" w:hAnsi="Arial" w:cs="Arial"/>
        </w:rPr>
      </w:pPr>
      <w:r w:rsidRPr="00286F9C">
        <w:rPr>
          <w:rFonts w:ascii="Arial" w:hAnsi="Arial" w:cs="Arial"/>
        </w:rPr>
        <w:t>Fuente: CRED</w:t>
      </w:r>
    </w:p>
    <w:p w14:paraId="1E5C72D6" w14:textId="1E56363F" w:rsidR="00024038" w:rsidRPr="008360C1" w:rsidRDefault="00024038" w:rsidP="008360C1">
      <w:pPr>
        <w:spacing w:after="0" w:line="240" w:lineRule="auto"/>
        <w:jc w:val="both"/>
        <w:rPr>
          <w:rFonts w:ascii="Arial" w:hAnsi="Arial" w:cs="Arial"/>
        </w:rPr>
      </w:pPr>
      <w:r w:rsidRPr="00286F9C">
        <w:rPr>
          <w:rFonts w:ascii="Arial" w:eastAsia="Times New Roman" w:hAnsi="Arial" w:cs="Arial"/>
          <w:bCs/>
          <w:lang w:eastAsia="es-ES"/>
        </w:rPr>
        <w:t xml:space="preserve">Como se puede observar las inundaciones y las tormentas (fenómenos relacionados con el clima e hidrológicos) son los más frecuentes y respecto a nivel de mortalidad que generan son los más significativos; puesto que entre los dos, se generan más del 70% del total de los decesos; los terremotos son menos frecuentes, pero son casi tan mortíferos como las tormentas; los demás desastres, en número, son más bien marginales frente a las inundaciones y tormentas; en lo relativo a la generación de damnificados por el contrario, las sequías generan el 94% del total de afectados por desastres naturales, esto a pesar de ser muy poco </w:t>
      </w:r>
      <w:r w:rsidRPr="008360C1">
        <w:rPr>
          <w:rFonts w:ascii="Arial" w:hAnsi="Arial" w:cs="Arial"/>
        </w:rPr>
        <w:t>frecuentes</w:t>
      </w:r>
      <w:r w:rsidRPr="00286F9C">
        <w:rPr>
          <w:rFonts w:ascii="Arial" w:eastAsia="Times New Roman" w:hAnsi="Arial" w:cs="Arial"/>
          <w:bCs/>
          <w:lang w:eastAsia="es-ES"/>
        </w:rPr>
        <w:t xml:space="preserve">; esto se debe al periodo de duración, puesto que una temporada seca se convierte en sequía cuando ha durado más de dos meses y se ha producido una nula caída de agua lo que empieza a afectar a animales y plantas incluso los más adaptados. Estos largos periodos de escasez, destruyen el entramado económico local y por ello genera la mayor cantidad de afectados; esto es importante de considerar puesto que, al menos en lugares como África, las sequías generan gran cantidad de desplazados económicos y son el </w:t>
      </w:r>
      <w:r w:rsidRPr="00286F9C">
        <w:rPr>
          <w:rFonts w:ascii="Arial" w:eastAsia="Times New Roman" w:hAnsi="Arial" w:cs="Arial"/>
          <w:bCs/>
          <w:lang w:eastAsia="es-ES"/>
        </w:rPr>
        <w:lastRenderedPageBreak/>
        <w:t>desencadenante de conflictos por el control de los recursos, lo que provoca migración forzada. En lo referente a la letalidad de los desastres naturales, se muestra la siguiente tabla para valorarlos:</w:t>
      </w:r>
    </w:p>
    <w:p w14:paraId="2888D0D9" w14:textId="4A160613" w:rsidR="00024038" w:rsidRPr="008360C1" w:rsidRDefault="00024038" w:rsidP="008360C1">
      <w:pPr>
        <w:tabs>
          <w:tab w:val="left" w:pos="6237"/>
        </w:tabs>
        <w:spacing w:after="0" w:line="240" w:lineRule="auto"/>
        <w:ind w:left="2410" w:right="2647"/>
        <w:jc w:val="both"/>
        <w:rPr>
          <w:rFonts w:ascii="Arial" w:hAnsi="Arial" w:cs="Arial"/>
          <w:sz w:val="20"/>
          <w:szCs w:val="20"/>
        </w:rPr>
      </w:pPr>
      <w:r w:rsidRPr="008360C1">
        <w:rPr>
          <w:rFonts w:ascii="Arial" w:hAnsi="Arial" w:cs="Arial"/>
          <w:b/>
          <w:bCs/>
          <w:sz w:val="20"/>
          <w:szCs w:val="20"/>
        </w:rPr>
        <w:t>Tabla 3</w:t>
      </w:r>
      <w:r w:rsidR="008360C1" w:rsidRPr="008360C1">
        <w:rPr>
          <w:rFonts w:ascii="Arial" w:hAnsi="Arial" w:cs="Arial"/>
          <w:sz w:val="20"/>
          <w:szCs w:val="20"/>
        </w:rPr>
        <w:t xml:space="preserve">. </w:t>
      </w:r>
      <w:r w:rsidRPr="008360C1">
        <w:rPr>
          <w:rFonts w:ascii="Arial" w:hAnsi="Arial" w:cs="Arial"/>
          <w:sz w:val="20"/>
          <w:szCs w:val="20"/>
        </w:rPr>
        <w:t>Tasa de mortalidad por cada 100.000 Habitantes</w:t>
      </w:r>
    </w:p>
    <w:tbl>
      <w:tblPr>
        <w:tblW w:w="4111" w:type="dxa"/>
        <w:jc w:val="center"/>
        <w:tblCellMar>
          <w:left w:w="0" w:type="dxa"/>
          <w:right w:w="0" w:type="dxa"/>
        </w:tblCellMar>
        <w:tblLook w:val="04A0" w:firstRow="1" w:lastRow="0" w:firstColumn="1" w:lastColumn="0" w:noHBand="0" w:noVBand="1"/>
      </w:tblPr>
      <w:tblGrid>
        <w:gridCol w:w="1843"/>
        <w:gridCol w:w="2268"/>
      </w:tblGrid>
      <w:tr w:rsidR="00024038" w:rsidRPr="008360C1" w14:paraId="1247BD21" w14:textId="77777777" w:rsidTr="008360C1">
        <w:trPr>
          <w:trHeight w:val="353"/>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C0D68C" w14:textId="77777777" w:rsidR="00024038" w:rsidRPr="008360C1" w:rsidRDefault="00024038" w:rsidP="008360C1">
            <w:pPr>
              <w:spacing w:after="0" w:line="240" w:lineRule="auto"/>
              <w:jc w:val="center"/>
              <w:rPr>
                <w:rFonts w:ascii="Arial" w:hAnsi="Arial" w:cs="Arial"/>
                <w:b/>
                <w:bCs/>
                <w:color w:val="000000"/>
                <w:sz w:val="20"/>
                <w:szCs w:val="20"/>
              </w:rPr>
            </w:pPr>
            <w:r w:rsidRPr="008360C1">
              <w:rPr>
                <w:rFonts w:ascii="Arial" w:hAnsi="Arial" w:cs="Arial"/>
                <w:b/>
                <w:bCs/>
                <w:color w:val="000000"/>
                <w:sz w:val="20"/>
                <w:szCs w:val="20"/>
              </w:rPr>
              <w:t>País</w:t>
            </w: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F377CD" w14:textId="77777777" w:rsidR="00024038" w:rsidRPr="008360C1" w:rsidRDefault="00024038" w:rsidP="008360C1">
            <w:pPr>
              <w:spacing w:after="0" w:line="240" w:lineRule="auto"/>
              <w:jc w:val="center"/>
              <w:rPr>
                <w:rFonts w:ascii="Arial" w:hAnsi="Arial" w:cs="Arial"/>
                <w:b/>
                <w:bCs/>
                <w:color w:val="000000"/>
                <w:sz w:val="20"/>
                <w:szCs w:val="20"/>
              </w:rPr>
            </w:pPr>
            <w:r w:rsidRPr="008360C1">
              <w:rPr>
                <w:rFonts w:ascii="Arial" w:hAnsi="Arial" w:cs="Arial"/>
                <w:b/>
                <w:bCs/>
                <w:color w:val="000000"/>
                <w:sz w:val="20"/>
                <w:szCs w:val="20"/>
              </w:rPr>
              <w:t xml:space="preserve">Muertes por cada 100.000 </w:t>
            </w:r>
            <w:proofErr w:type="spellStart"/>
            <w:r w:rsidRPr="008360C1">
              <w:rPr>
                <w:rFonts w:ascii="Arial" w:hAnsi="Arial" w:cs="Arial"/>
                <w:b/>
                <w:bCs/>
                <w:color w:val="000000"/>
                <w:sz w:val="20"/>
                <w:szCs w:val="20"/>
              </w:rPr>
              <w:t>Habs</w:t>
            </w:r>
            <w:proofErr w:type="spellEnd"/>
          </w:p>
        </w:tc>
      </w:tr>
      <w:tr w:rsidR="00024038" w:rsidRPr="008360C1" w14:paraId="7A87125D"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2F63AB"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Haití</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0F784D"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5.56</w:t>
            </w:r>
          </w:p>
        </w:tc>
      </w:tr>
      <w:tr w:rsidR="00024038" w:rsidRPr="008360C1" w14:paraId="5CB7D391"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AD8654F" w14:textId="77777777" w:rsidR="00024038" w:rsidRPr="008360C1" w:rsidRDefault="00024038" w:rsidP="008360C1">
            <w:pPr>
              <w:spacing w:after="0" w:line="240" w:lineRule="auto"/>
              <w:rPr>
                <w:rFonts w:ascii="Arial" w:hAnsi="Arial" w:cs="Arial"/>
                <w:color w:val="000000"/>
                <w:sz w:val="20"/>
                <w:szCs w:val="20"/>
              </w:rPr>
            </w:pPr>
            <w:proofErr w:type="spellStart"/>
            <w:r w:rsidRPr="008360C1">
              <w:rPr>
                <w:rFonts w:ascii="Arial" w:hAnsi="Arial" w:cs="Arial"/>
                <w:color w:val="000000"/>
                <w:sz w:val="20"/>
                <w:szCs w:val="20"/>
              </w:rPr>
              <w:t>Fiji</w:t>
            </w:r>
            <w:proofErr w:type="spellEnd"/>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B3545A"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5.16</w:t>
            </w:r>
          </w:p>
        </w:tc>
      </w:tr>
      <w:tr w:rsidR="00024038" w:rsidRPr="008360C1" w14:paraId="20B1656C"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3C3779"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Ecuador</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28CF9D"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4.25</w:t>
            </w:r>
          </w:p>
        </w:tc>
      </w:tr>
      <w:tr w:rsidR="00024038" w:rsidRPr="008360C1" w14:paraId="19F9E143"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08C9A3A"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Corea del Norte</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05938A"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2.39</w:t>
            </w:r>
          </w:p>
        </w:tc>
      </w:tr>
      <w:tr w:rsidR="00024038" w:rsidRPr="008360C1" w14:paraId="626F195B"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438FCC"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Macedonia</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4F05164"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1.06</w:t>
            </w:r>
          </w:p>
        </w:tc>
      </w:tr>
      <w:tr w:rsidR="00024038" w:rsidRPr="008360C1" w14:paraId="5EED524B"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2CA275" w14:textId="77777777" w:rsidR="00024038" w:rsidRPr="008360C1" w:rsidRDefault="00024038" w:rsidP="008360C1">
            <w:pPr>
              <w:spacing w:after="0" w:line="240" w:lineRule="auto"/>
              <w:rPr>
                <w:rFonts w:ascii="Arial" w:hAnsi="Arial" w:cs="Arial"/>
                <w:color w:val="000000"/>
                <w:sz w:val="20"/>
                <w:szCs w:val="20"/>
              </w:rPr>
            </w:pPr>
            <w:proofErr w:type="spellStart"/>
            <w:r w:rsidRPr="008360C1">
              <w:rPr>
                <w:rFonts w:ascii="Arial" w:hAnsi="Arial" w:cs="Arial"/>
                <w:color w:val="000000"/>
                <w:sz w:val="20"/>
                <w:szCs w:val="20"/>
              </w:rPr>
              <w:t>Rwanda</w:t>
            </w:r>
            <w:proofErr w:type="spellEnd"/>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6139A5"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1</w:t>
            </w:r>
          </w:p>
        </w:tc>
      </w:tr>
      <w:tr w:rsidR="00024038" w:rsidRPr="008360C1" w14:paraId="115FB143"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7B01E7"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Sri Lanka</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704E204"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0.97</w:t>
            </w:r>
          </w:p>
        </w:tc>
      </w:tr>
      <w:tr w:rsidR="00024038" w:rsidRPr="008360C1" w14:paraId="699B6148"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2009EB"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Taiwán</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B294727"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0.9</w:t>
            </w:r>
          </w:p>
        </w:tc>
      </w:tr>
      <w:tr w:rsidR="00024038" w:rsidRPr="008360C1" w14:paraId="3C3A519E"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EFF741"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Nepal</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ED21E5"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0.63</w:t>
            </w:r>
          </w:p>
        </w:tc>
      </w:tr>
      <w:tr w:rsidR="00024038" w:rsidRPr="008360C1" w14:paraId="542CF812" w14:textId="77777777" w:rsidTr="008360C1">
        <w:trPr>
          <w:trHeight w:val="312"/>
          <w:jc w:val="center"/>
        </w:trPr>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59E4F4" w14:textId="77777777" w:rsidR="00024038" w:rsidRPr="008360C1" w:rsidRDefault="00024038" w:rsidP="008360C1">
            <w:pPr>
              <w:spacing w:after="0" w:line="240" w:lineRule="auto"/>
              <w:rPr>
                <w:rFonts w:ascii="Arial" w:hAnsi="Arial" w:cs="Arial"/>
                <w:color w:val="000000"/>
                <w:sz w:val="20"/>
                <w:szCs w:val="20"/>
              </w:rPr>
            </w:pPr>
            <w:r w:rsidRPr="008360C1">
              <w:rPr>
                <w:rFonts w:ascii="Arial" w:hAnsi="Arial" w:cs="Arial"/>
                <w:color w:val="000000"/>
                <w:sz w:val="20"/>
                <w:szCs w:val="20"/>
              </w:rPr>
              <w:t>Italia</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B13437" w14:textId="77777777" w:rsidR="00024038" w:rsidRPr="008360C1" w:rsidRDefault="00024038" w:rsidP="008360C1">
            <w:pPr>
              <w:spacing w:after="0" w:line="240" w:lineRule="auto"/>
              <w:jc w:val="center"/>
              <w:rPr>
                <w:rFonts w:ascii="Arial" w:hAnsi="Arial" w:cs="Arial"/>
                <w:color w:val="000000"/>
                <w:sz w:val="20"/>
                <w:szCs w:val="20"/>
              </w:rPr>
            </w:pPr>
            <w:r w:rsidRPr="008360C1">
              <w:rPr>
                <w:rFonts w:ascii="Arial" w:hAnsi="Arial" w:cs="Arial"/>
                <w:color w:val="000000"/>
                <w:sz w:val="20"/>
                <w:szCs w:val="20"/>
              </w:rPr>
              <w:t>0.49</w:t>
            </w:r>
          </w:p>
        </w:tc>
      </w:tr>
      <w:tr w:rsidR="00024038" w:rsidRPr="008360C1" w14:paraId="14FDA03A" w14:textId="77777777" w:rsidTr="008360C1">
        <w:trPr>
          <w:trHeight w:val="288"/>
          <w:jc w:val="center"/>
        </w:trPr>
        <w:tc>
          <w:tcPr>
            <w:tcW w:w="4111"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14:paraId="5C35BF6D" w14:textId="77777777" w:rsidR="00024038" w:rsidRPr="008360C1" w:rsidRDefault="00024038" w:rsidP="008360C1">
            <w:pPr>
              <w:spacing w:line="240" w:lineRule="auto"/>
              <w:rPr>
                <w:rFonts w:ascii="Arial" w:hAnsi="Arial" w:cs="Arial"/>
                <w:color w:val="000000"/>
                <w:sz w:val="20"/>
                <w:szCs w:val="20"/>
              </w:rPr>
            </w:pPr>
            <w:r w:rsidRPr="008360C1">
              <w:rPr>
                <w:rFonts w:ascii="Arial" w:hAnsi="Arial" w:cs="Arial"/>
                <w:color w:val="000000"/>
                <w:sz w:val="20"/>
                <w:szCs w:val="20"/>
              </w:rPr>
              <w:t>Fuente: CRED</w:t>
            </w:r>
          </w:p>
        </w:tc>
      </w:tr>
    </w:tbl>
    <w:p w14:paraId="12DEB809" w14:textId="77777777" w:rsidR="00024038" w:rsidRPr="00286F9C" w:rsidRDefault="00024038" w:rsidP="00024038">
      <w:pPr>
        <w:spacing w:line="240" w:lineRule="auto"/>
        <w:jc w:val="both"/>
        <w:rPr>
          <w:rFonts w:ascii="Arial" w:hAnsi="Arial" w:cs="Arial"/>
        </w:rPr>
      </w:pPr>
      <w:r w:rsidRPr="00286F9C">
        <w:rPr>
          <w:rFonts w:ascii="Arial" w:hAnsi="Arial" w:cs="Arial"/>
        </w:rPr>
        <w:t>Puede observarse con claridad que, si bien los desastres más significativos en lo referente a la cantidad de víctimas fatales están en los países con más incidencia de desastres naturales, la tasa de mortalidad es más elevada en países en vías de desarrollo por efecto de la falta de previsión y crecimiento desordenado que se ha mencionado previamente. Respecto a los damnificados, que son potenciales migrantes internos o externos:</w:t>
      </w:r>
    </w:p>
    <w:p w14:paraId="0AAB719B" w14:textId="1CA2E376" w:rsidR="00024038" w:rsidRPr="00F97530" w:rsidRDefault="00F97530" w:rsidP="00F97530">
      <w:pPr>
        <w:spacing w:after="0" w:line="240" w:lineRule="auto"/>
        <w:ind w:left="1416"/>
        <w:rPr>
          <w:rFonts w:ascii="Arial" w:hAnsi="Arial" w:cs="Arial"/>
          <w:sz w:val="20"/>
          <w:szCs w:val="20"/>
        </w:rPr>
      </w:pPr>
      <w:r>
        <w:rPr>
          <w:rFonts w:ascii="Arial" w:hAnsi="Arial" w:cs="Arial"/>
          <w:b/>
          <w:bCs/>
          <w:sz w:val="20"/>
          <w:szCs w:val="20"/>
        </w:rPr>
        <w:t xml:space="preserve">        </w:t>
      </w:r>
      <w:r w:rsidR="00024038" w:rsidRPr="00F97530">
        <w:rPr>
          <w:rFonts w:ascii="Arial" w:hAnsi="Arial" w:cs="Arial"/>
          <w:b/>
          <w:bCs/>
          <w:sz w:val="20"/>
          <w:szCs w:val="20"/>
        </w:rPr>
        <w:t>Tabla 4</w:t>
      </w:r>
      <w:r w:rsidR="008360C1" w:rsidRPr="00F97530">
        <w:rPr>
          <w:rFonts w:ascii="Arial" w:hAnsi="Arial" w:cs="Arial"/>
          <w:sz w:val="20"/>
          <w:szCs w:val="20"/>
        </w:rPr>
        <w:t xml:space="preserve">. </w:t>
      </w:r>
      <w:r w:rsidR="00024038" w:rsidRPr="00F97530">
        <w:rPr>
          <w:rFonts w:ascii="Arial" w:hAnsi="Arial" w:cs="Arial"/>
          <w:sz w:val="20"/>
          <w:szCs w:val="20"/>
        </w:rPr>
        <w:t>Porcentaje de damnificados respecto a la población</w:t>
      </w:r>
    </w:p>
    <w:tbl>
      <w:tblPr>
        <w:tblW w:w="5240" w:type="dxa"/>
        <w:jc w:val="center"/>
        <w:tblCellMar>
          <w:left w:w="70" w:type="dxa"/>
          <w:right w:w="70" w:type="dxa"/>
        </w:tblCellMar>
        <w:tblLook w:val="04A0" w:firstRow="1" w:lastRow="0" w:firstColumn="1" w:lastColumn="0" w:noHBand="0" w:noVBand="1"/>
      </w:tblPr>
      <w:tblGrid>
        <w:gridCol w:w="1696"/>
        <w:gridCol w:w="3544"/>
      </w:tblGrid>
      <w:tr w:rsidR="00024038" w:rsidRPr="008360C1" w14:paraId="51AC4CEA" w14:textId="77777777" w:rsidTr="00F97530">
        <w:trPr>
          <w:trHeight w:val="288"/>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20A71" w14:textId="77777777" w:rsidR="00024038" w:rsidRPr="008360C1" w:rsidRDefault="00024038" w:rsidP="008360C1">
            <w:pPr>
              <w:spacing w:after="0" w:line="240" w:lineRule="auto"/>
              <w:jc w:val="center"/>
              <w:rPr>
                <w:rFonts w:ascii="Arial" w:eastAsia="Times New Roman" w:hAnsi="Arial" w:cs="Arial"/>
                <w:b/>
                <w:bCs/>
                <w:color w:val="000000"/>
                <w:sz w:val="20"/>
                <w:szCs w:val="20"/>
                <w:lang w:val="es-US" w:eastAsia="es-US"/>
              </w:rPr>
            </w:pPr>
            <w:r w:rsidRPr="008360C1">
              <w:rPr>
                <w:rFonts w:ascii="Arial" w:eastAsia="Times New Roman" w:hAnsi="Arial" w:cs="Arial"/>
                <w:b/>
                <w:bCs/>
                <w:color w:val="000000"/>
                <w:sz w:val="20"/>
                <w:szCs w:val="20"/>
                <w:lang w:val="es-US" w:eastAsia="es-US"/>
              </w:rPr>
              <w:t>País</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14:paraId="10C787AA" w14:textId="77777777" w:rsidR="00024038" w:rsidRPr="008360C1" w:rsidRDefault="00024038" w:rsidP="008360C1">
            <w:pPr>
              <w:spacing w:after="0" w:line="240" w:lineRule="auto"/>
              <w:jc w:val="center"/>
              <w:rPr>
                <w:rFonts w:ascii="Arial" w:eastAsia="Times New Roman" w:hAnsi="Arial" w:cs="Arial"/>
                <w:b/>
                <w:bCs/>
                <w:color w:val="000000"/>
                <w:sz w:val="20"/>
                <w:szCs w:val="20"/>
                <w:lang w:val="es-US" w:eastAsia="es-US"/>
              </w:rPr>
            </w:pPr>
            <w:r w:rsidRPr="008360C1">
              <w:rPr>
                <w:rFonts w:ascii="Arial" w:eastAsia="Times New Roman" w:hAnsi="Arial" w:cs="Arial"/>
                <w:b/>
                <w:bCs/>
                <w:color w:val="000000"/>
                <w:sz w:val="20"/>
                <w:szCs w:val="20"/>
                <w:lang w:val="es-US" w:eastAsia="es-US"/>
              </w:rPr>
              <w:t>% damnificados respecto a población</w:t>
            </w:r>
          </w:p>
        </w:tc>
      </w:tr>
      <w:tr w:rsidR="00024038" w:rsidRPr="008360C1" w14:paraId="3233ACBD"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0F83C6"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Micronesia</w:t>
            </w:r>
          </w:p>
        </w:tc>
        <w:tc>
          <w:tcPr>
            <w:tcW w:w="3544" w:type="dxa"/>
            <w:tcBorders>
              <w:top w:val="nil"/>
              <w:left w:val="nil"/>
              <w:bottom w:val="single" w:sz="4" w:space="0" w:color="auto"/>
              <w:right w:val="single" w:sz="4" w:space="0" w:color="auto"/>
            </w:tcBorders>
            <w:shd w:val="clear" w:color="auto" w:fill="auto"/>
            <w:noWrap/>
            <w:vAlign w:val="bottom"/>
            <w:hideMark/>
          </w:tcPr>
          <w:p w14:paraId="203F29CF"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95.24</w:t>
            </w:r>
          </w:p>
        </w:tc>
      </w:tr>
      <w:tr w:rsidR="00024038" w:rsidRPr="008360C1" w14:paraId="4CE070BC"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68D87"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Haití</w:t>
            </w:r>
          </w:p>
        </w:tc>
        <w:tc>
          <w:tcPr>
            <w:tcW w:w="3544" w:type="dxa"/>
            <w:tcBorders>
              <w:top w:val="nil"/>
              <w:left w:val="nil"/>
              <w:bottom w:val="single" w:sz="4" w:space="0" w:color="auto"/>
              <w:right w:val="single" w:sz="4" w:space="0" w:color="auto"/>
            </w:tcBorders>
            <w:shd w:val="clear" w:color="auto" w:fill="auto"/>
            <w:noWrap/>
            <w:vAlign w:val="bottom"/>
            <w:hideMark/>
          </w:tcPr>
          <w:p w14:paraId="762036BA"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53.42</w:t>
            </w:r>
          </w:p>
        </w:tc>
      </w:tr>
      <w:tr w:rsidR="00024038" w:rsidRPr="008360C1" w14:paraId="5B6C4713"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1BD2E"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Somalia</w:t>
            </w:r>
          </w:p>
        </w:tc>
        <w:tc>
          <w:tcPr>
            <w:tcW w:w="3544" w:type="dxa"/>
            <w:tcBorders>
              <w:top w:val="nil"/>
              <w:left w:val="nil"/>
              <w:bottom w:val="single" w:sz="4" w:space="0" w:color="auto"/>
              <w:right w:val="single" w:sz="4" w:space="0" w:color="auto"/>
            </w:tcBorders>
            <w:shd w:val="clear" w:color="auto" w:fill="auto"/>
            <w:noWrap/>
            <w:vAlign w:val="bottom"/>
            <w:hideMark/>
          </w:tcPr>
          <w:p w14:paraId="2FD3623B"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44.42</w:t>
            </w:r>
          </w:p>
        </w:tc>
      </w:tr>
      <w:tr w:rsidR="00024038" w:rsidRPr="008360C1" w14:paraId="5419D89D"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EF9558"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proofErr w:type="spellStart"/>
            <w:r w:rsidRPr="008360C1">
              <w:rPr>
                <w:rFonts w:ascii="Arial" w:eastAsia="Times New Roman" w:hAnsi="Arial" w:cs="Arial"/>
                <w:color w:val="000000"/>
                <w:sz w:val="20"/>
                <w:szCs w:val="20"/>
                <w:lang w:val="es-US" w:eastAsia="es-US"/>
              </w:rPr>
              <w:t>Fiji</w:t>
            </w:r>
            <w:proofErr w:type="spellEnd"/>
          </w:p>
        </w:tc>
        <w:tc>
          <w:tcPr>
            <w:tcW w:w="3544" w:type="dxa"/>
            <w:tcBorders>
              <w:top w:val="nil"/>
              <w:left w:val="nil"/>
              <w:bottom w:val="single" w:sz="4" w:space="0" w:color="auto"/>
              <w:right w:val="single" w:sz="4" w:space="0" w:color="auto"/>
            </w:tcBorders>
            <w:shd w:val="clear" w:color="auto" w:fill="auto"/>
            <w:noWrap/>
            <w:vAlign w:val="bottom"/>
            <w:hideMark/>
          </w:tcPr>
          <w:p w14:paraId="79412AF4"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39.62</w:t>
            </w:r>
          </w:p>
        </w:tc>
      </w:tr>
      <w:tr w:rsidR="00024038" w:rsidRPr="008360C1" w14:paraId="0D633996"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97D02E"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Islas Marshal</w:t>
            </w:r>
          </w:p>
        </w:tc>
        <w:tc>
          <w:tcPr>
            <w:tcW w:w="3544" w:type="dxa"/>
            <w:tcBorders>
              <w:top w:val="nil"/>
              <w:left w:val="nil"/>
              <w:bottom w:val="single" w:sz="4" w:space="0" w:color="auto"/>
              <w:right w:val="single" w:sz="4" w:space="0" w:color="auto"/>
            </w:tcBorders>
            <w:shd w:val="clear" w:color="auto" w:fill="auto"/>
            <w:noWrap/>
            <w:vAlign w:val="bottom"/>
            <w:hideMark/>
          </w:tcPr>
          <w:p w14:paraId="211A6A0D"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39.49</w:t>
            </w:r>
          </w:p>
        </w:tc>
      </w:tr>
      <w:tr w:rsidR="00024038" w:rsidRPr="008360C1" w14:paraId="13B68BA4"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4E032"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Malawi</w:t>
            </w:r>
          </w:p>
        </w:tc>
        <w:tc>
          <w:tcPr>
            <w:tcW w:w="3544" w:type="dxa"/>
            <w:tcBorders>
              <w:top w:val="nil"/>
              <w:left w:val="nil"/>
              <w:bottom w:val="single" w:sz="4" w:space="0" w:color="auto"/>
              <w:right w:val="single" w:sz="4" w:space="0" w:color="auto"/>
            </w:tcBorders>
            <w:shd w:val="clear" w:color="auto" w:fill="auto"/>
            <w:noWrap/>
            <w:vAlign w:val="bottom"/>
            <w:hideMark/>
          </w:tcPr>
          <w:p w14:paraId="7A39BA8C"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37.07</w:t>
            </w:r>
          </w:p>
        </w:tc>
      </w:tr>
      <w:tr w:rsidR="00024038" w:rsidRPr="008360C1" w14:paraId="1C788910"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7D2F1"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Mongolia</w:t>
            </w:r>
          </w:p>
        </w:tc>
        <w:tc>
          <w:tcPr>
            <w:tcW w:w="3544" w:type="dxa"/>
            <w:tcBorders>
              <w:top w:val="nil"/>
              <w:left w:val="nil"/>
              <w:bottom w:val="single" w:sz="4" w:space="0" w:color="auto"/>
              <w:right w:val="single" w:sz="4" w:space="0" w:color="auto"/>
            </w:tcBorders>
            <w:shd w:val="clear" w:color="auto" w:fill="auto"/>
            <w:noWrap/>
            <w:vAlign w:val="bottom"/>
            <w:hideMark/>
          </w:tcPr>
          <w:p w14:paraId="76044283"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37.05</w:t>
            </w:r>
          </w:p>
        </w:tc>
      </w:tr>
      <w:tr w:rsidR="00024038" w:rsidRPr="008360C1" w14:paraId="404FF5C4"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2EECD3"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Sudán del Sur</w:t>
            </w:r>
          </w:p>
        </w:tc>
        <w:tc>
          <w:tcPr>
            <w:tcW w:w="3544" w:type="dxa"/>
            <w:tcBorders>
              <w:top w:val="nil"/>
              <w:left w:val="nil"/>
              <w:bottom w:val="single" w:sz="4" w:space="0" w:color="auto"/>
              <w:right w:val="single" w:sz="4" w:space="0" w:color="auto"/>
            </w:tcBorders>
            <w:shd w:val="clear" w:color="auto" w:fill="auto"/>
            <w:noWrap/>
            <w:vAlign w:val="bottom"/>
            <w:hideMark/>
          </w:tcPr>
          <w:p w14:paraId="3E403577"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36.63</w:t>
            </w:r>
          </w:p>
        </w:tc>
      </w:tr>
      <w:tr w:rsidR="00024038" w:rsidRPr="008360C1" w14:paraId="3CC8CB5D"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42A62"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proofErr w:type="spellStart"/>
            <w:r w:rsidRPr="008360C1">
              <w:rPr>
                <w:rFonts w:ascii="Arial" w:eastAsia="Times New Roman" w:hAnsi="Arial" w:cs="Arial"/>
                <w:color w:val="000000"/>
                <w:sz w:val="20"/>
                <w:szCs w:val="20"/>
                <w:lang w:val="es-US" w:eastAsia="es-US"/>
              </w:rPr>
              <w:t>Swazilandia</w:t>
            </w:r>
            <w:proofErr w:type="spellEnd"/>
          </w:p>
        </w:tc>
        <w:tc>
          <w:tcPr>
            <w:tcW w:w="3544" w:type="dxa"/>
            <w:tcBorders>
              <w:top w:val="nil"/>
              <w:left w:val="nil"/>
              <w:bottom w:val="single" w:sz="4" w:space="0" w:color="auto"/>
              <w:right w:val="single" w:sz="4" w:space="0" w:color="auto"/>
            </w:tcBorders>
            <w:shd w:val="clear" w:color="auto" w:fill="auto"/>
            <w:noWrap/>
            <w:vAlign w:val="bottom"/>
            <w:hideMark/>
          </w:tcPr>
          <w:p w14:paraId="0D2AC4B3"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32.83</w:t>
            </w:r>
          </w:p>
        </w:tc>
      </w:tr>
      <w:tr w:rsidR="00024038" w:rsidRPr="008360C1" w14:paraId="023325E5" w14:textId="77777777" w:rsidTr="00F97530">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2E7B6F" w14:textId="77777777" w:rsidR="00024038" w:rsidRPr="008360C1" w:rsidRDefault="00024038" w:rsidP="001B5FCC">
            <w:pPr>
              <w:spacing w:after="0" w:line="240" w:lineRule="auto"/>
              <w:rPr>
                <w:rFonts w:ascii="Arial" w:eastAsia="Times New Roman" w:hAnsi="Arial" w:cs="Arial"/>
                <w:color w:val="000000"/>
                <w:sz w:val="20"/>
                <w:szCs w:val="20"/>
                <w:lang w:val="es-US" w:eastAsia="es-US"/>
              </w:rPr>
            </w:pPr>
            <w:proofErr w:type="spellStart"/>
            <w:r w:rsidRPr="008360C1">
              <w:rPr>
                <w:rFonts w:ascii="Arial" w:eastAsia="Times New Roman" w:hAnsi="Arial" w:cs="Arial"/>
                <w:color w:val="000000"/>
                <w:sz w:val="20"/>
                <w:szCs w:val="20"/>
                <w:lang w:val="es-US" w:eastAsia="es-US"/>
              </w:rPr>
              <w:t>Zimbabwe</w:t>
            </w:r>
            <w:proofErr w:type="spellEnd"/>
          </w:p>
        </w:tc>
        <w:tc>
          <w:tcPr>
            <w:tcW w:w="3544" w:type="dxa"/>
            <w:tcBorders>
              <w:top w:val="nil"/>
              <w:left w:val="nil"/>
              <w:bottom w:val="single" w:sz="4" w:space="0" w:color="auto"/>
              <w:right w:val="single" w:sz="4" w:space="0" w:color="auto"/>
            </w:tcBorders>
            <w:shd w:val="clear" w:color="auto" w:fill="auto"/>
            <w:noWrap/>
            <w:vAlign w:val="bottom"/>
            <w:hideMark/>
          </w:tcPr>
          <w:p w14:paraId="58424A8F" w14:textId="77777777" w:rsidR="00024038" w:rsidRPr="008360C1" w:rsidRDefault="00024038" w:rsidP="001B5FCC">
            <w:pPr>
              <w:spacing w:after="0" w:line="240" w:lineRule="auto"/>
              <w:jc w:val="center"/>
              <w:rPr>
                <w:rFonts w:ascii="Arial" w:eastAsia="Times New Roman" w:hAnsi="Arial" w:cs="Arial"/>
                <w:color w:val="000000"/>
                <w:sz w:val="20"/>
                <w:szCs w:val="20"/>
                <w:lang w:val="es-US" w:eastAsia="es-US"/>
              </w:rPr>
            </w:pPr>
            <w:r w:rsidRPr="008360C1">
              <w:rPr>
                <w:rFonts w:ascii="Arial" w:eastAsia="Times New Roman" w:hAnsi="Arial" w:cs="Arial"/>
                <w:color w:val="000000"/>
                <w:sz w:val="20"/>
                <w:szCs w:val="20"/>
                <w:lang w:val="es-US" w:eastAsia="es-US"/>
              </w:rPr>
              <w:t>29.61</w:t>
            </w:r>
          </w:p>
        </w:tc>
      </w:tr>
    </w:tbl>
    <w:p w14:paraId="7F4182C7" w14:textId="5463A6CF" w:rsidR="00024038" w:rsidRPr="00F97530" w:rsidRDefault="00F97530" w:rsidP="00F97530">
      <w:pPr>
        <w:spacing w:line="240" w:lineRule="auto"/>
        <w:ind w:left="1416"/>
        <w:rPr>
          <w:rFonts w:ascii="Arial" w:hAnsi="Arial" w:cs="Arial"/>
          <w:sz w:val="20"/>
          <w:szCs w:val="20"/>
        </w:rPr>
      </w:pPr>
      <w:r>
        <w:rPr>
          <w:rFonts w:ascii="Arial" w:hAnsi="Arial" w:cs="Arial"/>
          <w:sz w:val="20"/>
          <w:szCs w:val="20"/>
        </w:rPr>
        <w:t xml:space="preserve">        </w:t>
      </w:r>
      <w:r w:rsidR="00024038" w:rsidRPr="00F97530">
        <w:rPr>
          <w:rFonts w:ascii="Arial" w:hAnsi="Arial" w:cs="Arial"/>
          <w:sz w:val="20"/>
          <w:szCs w:val="20"/>
        </w:rPr>
        <w:t>Fuente: CRED</w:t>
      </w:r>
    </w:p>
    <w:p w14:paraId="17D0A902" w14:textId="376A8C6E" w:rsidR="00024038" w:rsidRDefault="00024038" w:rsidP="00024038">
      <w:pPr>
        <w:spacing w:line="240" w:lineRule="auto"/>
        <w:jc w:val="both"/>
        <w:rPr>
          <w:rFonts w:ascii="Arial" w:hAnsi="Arial" w:cs="Arial"/>
        </w:rPr>
      </w:pPr>
      <w:r w:rsidRPr="00286F9C">
        <w:rPr>
          <w:rFonts w:ascii="Arial" w:hAnsi="Arial" w:cs="Arial"/>
        </w:rPr>
        <w:t>Puede observarse que el volumen de damnificados está en proporción con la magnitud del desastre y la falta de preparación ante el mismo, llama la atención también que son países subdesarrollados los que muestran una mayor proporción pese a ser países sin una alta incidencia de desastres naturales. Respecto al impacto económico, se puede observar lo siguiente:</w:t>
      </w:r>
    </w:p>
    <w:p w14:paraId="0D9A29B6" w14:textId="6E3EE51C" w:rsidR="002F17B9" w:rsidRDefault="002F17B9" w:rsidP="00024038">
      <w:pPr>
        <w:spacing w:line="240" w:lineRule="auto"/>
        <w:jc w:val="both"/>
        <w:rPr>
          <w:rFonts w:ascii="Arial" w:hAnsi="Arial" w:cs="Arial"/>
        </w:rPr>
      </w:pPr>
    </w:p>
    <w:p w14:paraId="7DE853A3" w14:textId="54DD86C7" w:rsidR="002F17B9" w:rsidRDefault="002F17B9" w:rsidP="00024038">
      <w:pPr>
        <w:spacing w:line="240" w:lineRule="auto"/>
        <w:jc w:val="both"/>
        <w:rPr>
          <w:rFonts w:ascii="Arial" w:hAnsi="Arial" w:cs="Arial"/>
        </w:rPr>
      </w:pPr>
    </w:p>
    <w:p w14:paraId="51887628" w14:textId="77777777" w:rsidR="002F17B9" w:rsidRPr="00286F9C" w:rsidRDefault="002F17B9" w:rsidP="00024038">
      <w:pPr>
        <w:spacing w:line="240" w:lineRule="auto"/>
        <w:jc w:val="both"/>
        <w:rPr>
          <w:rFonts w:ascii="Arial" w:hAnsi="Arial" w:cs="Arial"/>
          <w:b/>
          <w:bCs/>
        </w:rPr>
      </w:pPr>
    </w:p>
    <w:p w14:paraId="34616250" w14:textId="13908762" w:rsidR="00024038" w:rsidRPr="00F97530" w:rsidRDefault="00F97530" w:rsidP="002F17B9">
      <w:pPr>
        <w:spacing w:after="0" w:line="240" w:lineRule="auto"/>
        <w:rPr>
          <w:rFonts w:ascii="Arial" w:hAnsi="Arial" w:cs="Arial"/>
          <w:sz w:val="20"/>
          <w:szCs w:val="20"/>
        </w:rPr>
      </w:pPr>
      <w:r w:rsidRPr="00F97530">
        <w:rPr>
          <w:rFonts w:ascii="Arial" w:hAnsi="Arial" w:cs="Arial"/>
          <w:sz w:val="20"/>
          <w:szCs w:val="20"/>
        </w:rPr>
        <w:lastRenderedPageBreak/>
        <w:t xml:space="preserve">                              </w:t>
      </w:r>
      <w:r>
        <w:rPr>
          <w:rFonts w:ascii="Arial" w:hAnsi="Arial" w:cs="Arial"/>
          <w:sz w:val="20"/>
          <w:szCs w:val="20"/>
        </w:rPr>
        <w:t xml:space="preserve">     </w:t>
      </w:r>
      <w:r w:rsidR="00024038" w:rsidRPr="00F97530">
        <w:rPr>
          <w:rFonts w:ascii="Arial" w:hAnsi="Arial" w:cs="Arial"/>
          <w:sz w:val="20"/>
          <w:szCs w:val="20"/>
        </w:rPr>
        <w:t>Tabla 5</w:t>
      </w:r>
      <w:r w:rsidRPr="00F97530">
        <w:rPr>
          <w:rFonts w:ascii="Arial" w:hAnsi="Arial" w:cs="Arial"/>
          <w:sz w:val="20"/>
          <w:szCs w:val="20"/>
        </w:rPr>
        <w:t xml:space="preserve">. </w:t>
      </w:r>
      <w:r w:rsidR="00024038" w:rsidRPr="00F97530">
        <w:rPr>
          <w:rFonts w:ascii="Arial" w:hAnsi="Arial" w:cs="Arial"/>
          <w:sz w:val="20"/>
          <w:szCs w:val="20"/>
        </w:rPr>
        <w:t>Daños en billones</w:t>
      </w:r>
    </w:p>
    <w:tbl>
      <w:tblPr>
        <w:tblW w:w="5040" w:type="dxa"/>
        <w:jc w:val="center"/>
        <w:tblCellMar>
          <w:left w:w="70" w:type="dxa"/>
          <w:right w:w="70" w:type="dxa"/>
        </w:tblCellMar>
        <w:tblLook w:val="04A0" w:firstRow="1" w:lastRow="0" w:firstColumn="1" w:lastColumn="0" w:noHBand="0" w:noVBand="1"/>
      </w:tblPr>
      <w:tblGrid>
        <w:gridCol w:w="1520"/>
        <w:gridCol w:w="3520"/>
      </w:tblGrid>
      <w:tr w:rsidR="00024038" w:rsidRPr="00F97530" w14:paraId="58780B41" w14:textId="77777777" w:rsidTr="001B5FCC">
        <w:trPr>
          <w:trHeight w:val="288"/>
          <w:jc w:val="center"/>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56331" w14:textId="77777777" w:rsidR="00024038" w:rsidRPr="00F97530" w:rsidRDefault="00024038" w:rsidP="001B5FCC">
            <w:pPr>
              <w:spacing w:after="0" w:line="240" w:lineRule="auto"/>
              <w:jc w:val="center"/>
              <w:rPr>
                <w:rFonts w:ascii="Arial" w:eastAsia="Times New Roman" w:hAnsi="Arial" w:cs="Arial"/>
                <w:b/>
                <w:bCs/>
                <w:color w:val="000000"/>
                <w:sz w:val="20"/>
                <w:szCs w:val="20"/>
                <w:lang w:val="es-US" w:eastAsia="es-US"/>
              </w:rPr>
            </w:pPr>
            <w:r w:rsidRPr="00F97530">
              <w:rPr>
                <w:rFonts w:ascii="Arial" w:eastAsia="Times New Roman" w:hAnsi="Arial" w:cs="Arial"/>
                <w:b/>
                <w:bCs/>
                <w:color w:val="000000"/>
                <w:sz w:val="20"/>
                <w:szCs w:val="20"/>
                <w:lang w:val="es-US" w:eastAsia="es-US"/>
              </w:rPr>
              <w:t>País</w:t>
            </w:r>
          </w:p>
        </w:tc>
        <w:tc>
          <w:tcPr>
            <w:tcW w:w="3520" w:type="dxa"/>
            <w:tcBorders>
              <w:top w:val="single" w:sz="4" w:space="0" w:color="auto"/>
              <w:left w:val="nil"/>
              <w:bottom w:val="single" w:sz="4" w:space="0" w:color="auto"/>
              <w:right w:val="single" w:sz="4" w:space="0" w:color="auto"/>
            </w:tcBorders>
            <w:shd w:val="clear" w:color="auto" w:fill="auto"/>
            <w:noWrap/>
            <w:vAlign w:val="bottom"/>
            <w:hideMark/>
          </w:tcPr>
          <w:p w14:paraId="44BB1742" w14:textId="77777777" w:rsidR="00024038" w:rsidRPr="00F97530" w:rsidRDefault="00024038" w:rsidP="001B5FCC">
            <w:pPr>
              <w:spacing w:after="0" w:line="240" w:lineRule="auto"/>
              <w:jc w:val="center"/>
              <w:rPr>
                <w:rFonts w:ascii="Arial" w:eastAsia="Times New Roman" w:hAnsi="Arial" w:cs="Arial"/>
                <w:b/>
                <w:bCs/>
                <w:color w:val="000000"/>
                <w:sz w:val="20"/>
                <w:szCs w:val="20"/>
                <w:lang w:val="es-US" w:eastAsia="es-US"/>
              </w:rPr>
            </w:pPr>
            <w:r w:rsidRPr="00F97530">
              <w:rPr>
                <w:rFonts w:ascii="Arial" w:eastAsia="Times New Roman" w:hAnsi="Arial" w:cs="Arial"/>
                <w:b/>
                <w:bCs/>
                <w:color w:val="000000"/>
                <w:sz w:val="20"/>
                <w:szCs w:val="20"/>
                <w:lang w:val="es-US" w:eastAsia="es-US"/>
              </w:rPr>
              <w:t>Daños en billones de USD</w:t>
            </w:r>
          </w:p>
        </w:tc>
      </w:tr>
      <w:tr w:rsidR="00024038" w:rsidRPr="00F97530" w14:paraId="4F374AFB"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0549302"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China</w:t>
            </w:r>
          </w:p>
        </w:tc>
        <w:tc>
          <w:tcPr>
            <w:tcW w:w="3520" w:type="dxa"/>
            <w:tcBorders>
              <w:top w:val="nil"/>
              <w:left w:val="nil"/>
              <w:bottom w:val="single" w:sz="4" w:space="0" w:color="auto"/>
              <w:right w:val="single" w:sz="4" w:space="0" w:color="auto"/>
            </w:tcBorders>
            <w:shd w:val="clear" w:color="auto" w:fill="auto"/>
            <w:noWrap/>
            <w:vAlign w:val="bottom"/>
            <w:hideMark/>
          </w:tcPr>
          <w:p w14:paraId="179877C4"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45.328</w:t>
            </w:r>
          </w:p>
        </w:tc>
      </w:tr>
      <w:tr w:rsidR="00024038" w:rsidRPr="00F97530" w14:paraId="4EA068B3"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744628B"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Estados Unidos</w:t>
            </w:r>
          </w:p>
        </w:tc>
        <w:tc>
          <w:tcPr>
            <w:tcW w:w="3520" w:type="dxa"/>
            <w:tcBorders>
              <w:top w:val="nil"/>
              <w:left w:val="nil"/>
              <w:bottom w:val="single" w:sz="4" w:space="0" w:color="auto"/>
              <w:right w:val="single" w:sz="4" w:space="0" w:color="auto"/>
            </w:tcBorders>
            <w:shd w:val="clear" w:color="auto" w:fill="auto"/>
            <w:noWrap/>
            <w:vAlign w:val="bottom"/>
            <w:hideMark/>
          </w:tcPr>
          <w:p w14:paraId="35851C6E"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44.035</w:t>
            </w:r>
          </w:p>
        </w:tc>
      </w:tr>
      <w:tr w:rsidR="00024038" w:rsidRPr="00F97530" w14:paraId="0BD1F8D5"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ADD7277"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Japón</w:t>
            </w:r>
          </w:p>
        </w:tc>
        <w:tc>
          <w:tcPr>
            <w:tcW w:w="3520" w:type="dxa"/>
            <w:tcBorders>
              <w:top w:val="nil"/>
              <w:left w:val="nil"/>
              <w:bottom w:val="single" w:sz="4" w:space="0" w:color="auto"/>
              <w:right w:val="single" w:sz="4" w:space="0" w:color="auto"/>
            </w:tcBorders>
            <w:shd w:val="clear" w:color="auto" w:fill="auto"/>
            <w:noWrap/>
            <w:vAlign w:val="bottom"/>
            <w:hideMark/>
          </w:tcPr>
          <w:p w14:paraId="1C7D3E76"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20.2</w:t>
            </w:r>
          </w:p>
        </w:tc>
      </w:tr>
      <w:tr w:rsidR="00024038" w:rsidRPr="00F97530" w14:paraId="04E871EE"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143AD31"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Italia</w:t>
            </w:r>
          </w:p>
        </w:tc>
        <w:tc>
          <w:tcPr>
            <w:tcW w:w="3520" w:type="dxa"/>
            <w:tcBorders>
              <w:top w:val="nil"/>
              <w:left w:val="nil"/>
              <w:bottom w:val="single" w:sz="4" w:space="0" w:color="auto"/>
              <w:right w:val="single" w:sz="4" w:space="0" w:color="auto"/>
            </w:tcBorders>
            <w:shd w:val="clear" w:color="auto" w:fill="auto"/>
            <w:noWrap/>
            <w:vAlign w:val="bottom"/>
            <w:hideMark/>
          </w:tcPr>
          <w:p w14:paraId="6C57F1E9"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5.3</w:t>
            </w:r>
          </w:p>
        </w:tc>
      </w:tr>
      <w:tr w:rsidR="00024038" w:rsidRPr="00F97530" w14:paraId="7BA75AD1"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64677BB8"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India</w:t>
            </w:r>
          </w:p>
        </w:tc>
        <w:tc>
          <w:tcPr>
            <w:tcW w:w="3520" w:type="dxa"/>
            <w:tcBorders>
              <w:top w:val="nil"/>
              <w:left w:val="nil"/>
              <w:bottom w:val="single" w:sz="4" w:space="0" w:color="auto"/>
              <w:right w:val="single" w:sz="4" w:space="0" w:color="auto"/>
            </w:tcBorders>
            <w:shd w:val="clear" w:color="auto" w:fill="auto"/>
            <w:noWrap/>
            <w:vAlign w:val="bottom"/>
            <w:hideMark/>
          </w:tcPr>
          <w:p w14:paraId="71022DE3"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4.074</w:t>
            </w:r>
          </w:p>
        </w:tc>
      </w:tr>
      <w:tr w:rsidR="00024038" w:rsidRPr="00F97530" w14:paraId="2A8609FF"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E53FFC8"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Canadá</w:t>
            </w:r>
          </w:p>
        </w:tc>
        <w:tc>
          <w:tcPr>
            <w:tcW w:w="3520" w:type="dxa"/>
            <w:tcBorders>
              <w:top w:val="nil"/>
              <w:left w:val="nil"/>
              <w:bottom w:val="single" w:sz="4" w:space="0" w:color="auto"/>
              <w:right w:val="single" w:sz="4" w:space="0" w:color="auto"/>
            </w:tcBorders>
            <w:shd w:val="clear" w:color="auto" w:fill="auto"/>
            <w:noWrap/>
            <w:vAlign w:val="bottom"/>
            <w:hideMark/>
          </w:tcPr>
          <w:p w14:paraId="57887F3C"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4</w:t>
            </w:r>
          </w:p>
        </w:tc>
      </w:tr>
      <w:tr w:rsidR="00024038" w:rsidRPr="00F97530" w14:paraId="330FB280"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33A565F"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Francia</w:t>
            </w:r>
          </w:p>
        </w:tc>
        <w:tc>
          <w:tcPr>
            <w:tcW w:w="3520" w:type="dxa"/>
            <w:tcBorders>
              <w:top w:val="nil"/>
              <w:left w:val="nil"/>
              <w:bottom w:val="single" w:sz="4" w:space="0" w:color="auto"/>
              <w:right w:val="single" w:sz="4" w:space="0" w:color="auto"/>
            </w:tcBorders>
            <w:shd w:val="clear" w:color="auto" w:fill="auto"/>
            <w:noWrap/>
            <w:vAlign w:val="bottom"/>
            <w:hideMark/>
          </w:tcPr>
          <w:p w14:paraId="20107971"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2.4</w:t>
            </w:r>
          </w:p>
        </w:tc>
      </w:tr>
      <w:tr w:rsidR="00024038" w:rsidRPr="00F97530" w14:paraId="5F72724E"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C3FB927"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Alemania</w:t>
            </w:r>
          </w:p>
        </w:tc>
        <w:tc>
          <w:tcPr>
            <w:tcW w:w="3520" w:type="dxa"/>
            <w:tcBorders>
              <w:top w:val="nil"/>
              <w:left w:val="nil"/>
              <w:bottom w:val="single" w:sz="4" w:space="0" w:color="auto"/>
              <w:right w:val="single" w:sz="4" w:space="0" w:color="auto"/>
            </w:tcBorders>
            <w:shd w:val="clear" w:color="auto" w:fill="auto"/>
            <w:noWrap/>
            <w:vAlign w:val="bottom"/>
            <w:hideMark/>
          </w:tcPr>
          <w:p w14:paraId="33AF1982"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2</w:t>
            </w:r>
          </w:p>
        </w:tc>
      </w:tr>
      <w:tr w:rsidR="00024038" w:rsidRPr="00F97530" w14:paraId="39140C3D"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498119F"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Tailandia</w:t>
            </w:r>
          </w:p>
        </w:tc>
        <w:tc>
          <w:tcPr>
            <w:tcW w:w="3520" w:type="dxa"/>
            <w:tcBorders>
              <w:top w:val="nil"/>
              <w:left w:val="nil"/>
              <w:bottom w:val="single" w:sz="4" w:space="0" w:color="auto"/>
              <w:right w:val="single" w:sz="4" w:space="0" w:color="auto"/>
            </w:tcBorders>
            <w:shd w:val="clear" w:color="auto" w:fill="auto"/>
            <w:noWrap/>
            <w:vAlign w:val="bottom"/>
            <w:hideMark/>
          </w:tcPr>
          <w:p w14:paraId="18E8E132"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1.245</w:t>
            </w:r>
          </w:p>
        </w:tc>
      </w:tr>
      <w:tr w:rsidR="00024038" w:rsidRPr="00F97530" w14:paraId="7DECC4E4" w14:textId="77777777" w:rsidTr="001B5FCC">
        <w:trPr>
          <w:trHeight w:val="288"/>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126482A" w14:textId="77777777" w:rsidR="00024038" w:rsidRPr="00F97530" w:rsidRDefault="00024038" w:rsidP="00F97530">
            <w:pPr>
              <w:spacing w:after="0" w:line="240" w:lineRule="auto"/>
              <w:jc w:val="both"/>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Argentina</w:t>
            </w:r>
          </w:p>
        </w:tc>
        <w:tc>
          <w:tcPr>
            <w:tcW w:w="3520" w:type="dxa"/>
            <w:tcBorders>
              <w:top w:val="nil"/>
              <w:left w:val="nil"/>
              <w:bottom w:val="single" w:sz="4" w:space="0" w:color="auto"/>
              <w:right w:val="single" w:sz="4" w:space="0" w:color="auto"/>
            </w:tcBorders>
            <w:shd w:val="clear" w:color="auto" w:fill="auto"/>
            <w:noWrap/>
            <w:vAlign w:val="bottom"/>
            <w:hideMark/>
          </w:tcPr>
          <w:p w14:paraId="44AB6274" w14:textId="77777777" w:rsidR="00024038" w:rsidRPr="00F97530" w:rsidRDefault="00024038" w:rsidP="00F97530">
            <w:pPr>
              <w:spacing w:after="0" w:line="240" w:lineRule="auto"/>
              <w:jc w:val="center"/>
              <w:rPr>
                <w:rFonts w:ascii="Arial" w:eastAsia="Times New Roman" w:hAnsi="Arial" w:cs="Arial"/>
                <w:color w:val="000000"/>
                <w:sz w:val="20"/>
                <w:szCs w:val="20"/>
                <w:lang w:val="es-US" w:eastAsia="es-US"/>
              </w:rPr>
            </w:pPr>
            <w:r w:rsidRPr="00F97530">
              <w:rPr>
                <w:rFonts w:ascii="Arial" w:eastAsia="Times New Roman" w:hAnsi="Arial" w:cs="Arial"/>
                <w:color w:val="000000"/>
                <w:sz w:val="20"/>
                <w:szCs w:val="20"/>
                <w:lang w:val="es-US" w:eastAsia="es-US"/>
              </w:rPr>
              <w:t>1</w:t>
            </w:r>
          </w:p>
        </w:tc>
      </w:tr>
    </w:tbl>
    <w:p w14:paraId="7F4A6D57" w14:textId="55F7F34C" w:rsidR="00024038" w:rsidRPr="00286F9C" w:rsidRDefault="00F97530" w:rsidP="00F97530">
      <w:pPr>
        <w:spacing w:line="240" w:lineRule="auto"/>
        <w:rPr>
          <w:rFonts w:ascii="Arial" w:hAnsi="Arial" w:cs="Arial"/>
        </w:rPr>
      </w:pPr>
      <w:r>
        <w:rPr>
          <w:rFonts w:ascii="Arial" w:hAnsi="Arial" w:cs="Arial"/>
        </w:rPr>
        <w:t xml:space="preserve">                                </w:t>
      </w:r>
      <w:r w:rsidR="00024038" w:rsidRPr="00286F9C">
        <w:rPr>
          <w:rFonts w:ascii="Arial" w:hAnsi="Arial" w:cs="Arial"/>
        </w:rPr>
        <w:t>Fuente: CRED</w:t>
      </w:r>
    </w:p>
    <w:p w14:paraId="04E8D318" w14:textId="77777777" w:rsidR="00024038" w:rsidRPr="00286F9C" w:rsidRDefault="00024038" w:rsidP="00F97530">
      <w:pPr>
        <w:spacing w:after="0" w:line="240" w:lineRule="auto"/>
        <w:jc w:val="both"/>
        <w:rPr>
          <w:rFonts w:ascii="Arial" w:hAnsi="Arial" w:cs="Arial"/>
        </w:rPr>
      </w:pPr>
      <w:r w:rsidRPr="00286F9C">
        <w:rPr>
          <w:rFonts w:ascii="Arial" w:hAnsi="Arial" w:cs="Arial"/>
        </w:rPr>
        <w:t>Se puede observar que desde el punto de vista económico los países desarrollados son lo que presentan el mayor impacto, debido fundamentalmente al uso intensivo de infraestructura en su geografía.</w:t>
      </w:r>
    </w:p>
    <w:p w14:paraId="72F6E122" w14:textId="77777777" w:rsidR="00024038" w:rsidRPr="00286F9C" w:rsidRDefault="00024038" w:rsidP="00F97530">
      <w:pPr>
        <w:spacing w:after="0" w:line="240" w:lineRule="auto"/>
        <w:ind w:firstLine="426"/>
        <w:jc w:val="both"/>
        <w:rPr>
          <w:rFonts w:ascii="Arial" w:hAnsi="Arial" w:cs="Arial"/>
          <w:b/>
        </w:rPr>
      </w:pPr>
      <w:r w:rsidRPr="00286F9C">
        <w:rPr>
          <w:rFonts w:ascii="Arial" w:hAnsi="Arial" w:cs="Arial"/>
        </w:rPr>
        <w:t xml:space="preserve">Ahora en lo relativo a los reasentamientos humanos causados por efectos climáticos, es necesario primero, definirlos en el contexto del problema en análisis, </w:t>
      </w:r>
      <w:r w:rsidRPr="00286F9C">
        <w:rPr>
          <w:rFonts w:ascii="Arial" w:hAnsi="Arial" w:cs="Arial"/>
          <w:bCs/>
        </w:rPr>
        <w:t>s</w:t>
      </w:r>
      <w:r w:rsidRPr="00286F9C">
        <w:rPr>
          <w:rFonts w:ascii="Arial" w:hAnsi="Arial" w:cs="Arial"/>
        </w:rPr>
        <w:t>e considera que el reasentamiento es un traslado de un sitio hacia otro, pero dentro de los diferentes conceptos se puede determinar que existen otras proyecciones no solamente locales, sino humanas, psicológicas, económicas, entre otros aspectos; por ello las siguientes definiciones aclaran este criterio.</w:t>
      </w:r>
    </w:p>
    <w:p w14:paraId="0749B98F" w14:textId="77777777" w:rsidR="00024038" w:rsidRPr="00286F9C" w:rsidRDefault="00024038" w:rsidP="00F97530">
      <w:pPr>
        <w:pStyle w:val="Sinespaciado"/>
        <w:ind w:left="567" w:right="-46"/>
        <w:jc w:val="both"/>
        <w:rPr>
          <w:rFonts w:ascii="Arial" w:hAnsi="Arial" w:cs="Arial"/>
        </w:rPr>
      </w:pPr>
      <w:r w:rsidRPr="00286F9C">
        <w:rPr>
          <w:rFonts w:ascii="Arial" w:hAnsi="Arial" w:cs="Arial"/>
        </w:rPr>
        <w:t>[…]</w:t>
      </w:r>
      <w:r w:rsidRPr="00286F9C" w:rsidDel="007136E5">
        <w:rPr>
          <w:rFonts w:ascii="Arial" w:hAnsi="Arial" w:cs="Arial"/>
        </w:rPr>
        <w:t xml:space="preserve"> </w:t>
      </w:r>
      <w:r w:rsidRPr="00286F9C">
        <w:rPr>
          <w:rFonts w:ascii="Arial" w:hAnsi="Arial" w:cs="Arial"/>
        </w:rPr>
        <w:t>las políticas para dar solución a la ocupación irregular de zonas en las cuales no es posible la consolidación del asentamiento, han venido modificándose hasta constituirse el concepto de «reasentamiento», el cual deja atrás las políticas de desalojo y las más recientes de reubicación. Desde esta perspectiva, el reasentamiento supone un proceso de planificación que involucra el reconocimiento de diferentes variables físicas, sociales, económicas, jurídicas y culturales, que deben tenerse en cuenta para el proceso de solución, desarrollado por medio del diseño - en algunos casos participativo - de un plan de Gestión Social</w:t>
      </w:r>
      <w:r w:rsidRPr="00286F9C">
        <w:rPr>
          <w:rFonts w:ascii="Arial" w:hAnsi="Arial" w:cs="Arial"/>
          <w:noProof/>
          <w:lang w:val="es-US"/>
        </w:rPr>
        <w:t xml:space="preserve"> (Morales, 2003, p. 58)</w:t>
      </w:r>
    </w:p>
    <w:p w14:paraId="37E5A27B" w14:textId="77777777" w:rsidR="00024038" w:rsidRPr="00286F9C" w:rsidRDefault="00024038" w:rsidP="00024038">
      <w:pPr>
        <w:pStyle w:val="Sinespaciado"/>
        <w:jc w:val="both"/>
        <w:rPr>
          <w:rFonts w:ascii="Arial" w:hAnsi="Arial" w:cs="Arial"/>
        </w:rPr>
      </w:pPr>
      <w:r w:rsidRPr="00286F9C">
        <w:rPr>
          <w:rFonts w:ascii="Arial" w:hAnsi="Arial" w:cs="Arial"/>
        </w:rPr>
        <w:t>Los asentamientos se producen por distintos factores, analizando históricamente se infiere que los colonos fueron los primeros humanos que buscaban lugares donde situarse, especialmente en sectores que no perjudiquen a los habitantes ancestrales; sin embargo, bien se sabe por los hechos sucedidos que los colonos no venían solos, sino con los conquistadores, quienes a fuerza sometieron a las personas de una zona habitada para arrebatar las tierras de los nativos y construir sus viviendas, convertirse en dueños de grandes extensiones de territorio, así los colonos obtuvieron ilegalmente lo que a otros pertenecía.</w:t>
      </w:r>
    </w:p>
    <w:p w14:paraId="7F97260A"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Aquellos nativos desplazados tuvieron que buscar dónde asentarse nuevamente, a este primer aspecto se lo puede considerar como reasentamiento humano; pero, la dependencia correspondía a buscar sitios alejados de los colonos; es decir, en sectores donde el peligro de vivir es latente, pero no tenían más remedio que organizarse en situaciones infrahumanas, porque la fuerza les arrebató su historia, su vida, sus casas, su hábitat. La diferencia entre asentamiento y reasentamiento, porque el asentamiento es físico, mientras que el reasentamiento es cultural; por ejemplo una familia se asienta en una ciudad ajena a la de su origen, pero se reasenta su cultura; es decir, tienen que adaptarse a las nuevas formas de vida, la de sus vecinos, el idioma si es que acaso se trasladaron a otra nación donde se habla un idioma distinto; de allí se puede entender la definición citada, que asentamiento es lo mismo que reasentamiento, solamente que el asentamiento es físico, mientras que el reasentamiento es político; es decir, donde se administra la cultura, la religión y otras formas de convivencia humana.</w:t>
      </w:r>
    </w:p>
    <w:p w14:paraId="36E30706" w14:textId="5EF12016" w:rsidR="00024038" w:rsidRPr="00286F9C" w:rsidRDefault="00024038" w:rsidP="00024038">
      <w:pPr>
        <w:pStyle w:val="Sinespaciado"/>
        <w:ind w:left="567" w:right="566"/>
        <w:jc w:val="both"/>
        <w:rPr>
          <w:rFonts w:ascii="Arial" w:hAnsi="Arial" w:cs="Arial"/>
        </w:rPr>
      </w:pPr>
      <w:r w:rsidRPr="00286F9C">
        <w:rPr>
          <w:rFonts w:ascii="Arial" w:hAnsi="Arial" w:cs="Arial"/>
        </w:rPr>
        <w:lastRenderedPageBreak/>
        <w:t xml:space="preserve">[…] entonces, desde el punto de vista conceptual, el reasentamiento de poblaciones urbanas vulnerables a amenazas naturales se puede contemplar como un simple ejercicio de traslado de población, esto es un reasentamiento espacial, hasta la creación de un nuevo territorio o real hábitat de vida fuera del hábitat de origen en el marco de una política de reordenamiento de la ciudad. Es esta última acepción la más interesante y única válida, puesto que demuestra una visión sistémica de la situación. Efectivamente, el proceso de reasentamiento es ante todo humano (aspecto que no se puede perder de vista) y, a través de cambios y transformaciones en múltiples ámbitos, debe llevar a unas condiciones de hábitat individuales como colectivas óptimas y sustentadas en el tiempo, ya que su fin es por lo menos </w:t>
      </w:r>
      <w:r w:rsidR="00F97530" w:rsidRPr="00286F9C">
        <w:rPr>
          <w:rFonts w:ascii="Arial" w:hAnsi="Arial" w:cs="Arial"/>
        </w:rPr>
        <w:t>restaurar,</w:t>
      </w:r>
      <w:r w:rsidRPr="00286F9C">
        <w:rPr>
          <w:rFonts w:ascii="Arial" w:hAnsi="Arial" w:cs="Arial"/>
        </w:rPr>
        <w:t xml:space="preserve"> pero sobre todo mejorar en su conjunto la cotidianidad, el entorno y calidad de vida de la población objeto del programa. Inicialmente, se tiene que pensar con relación al contexto físico-natural, buscando condiciones espaciales seguras, pero las actuaciones también tienen que llevarse a cabo en ámbitos estructurales como no-estructurales, internos o externos a la comunidad, es decir, en los campos social, cultural, económico, financiero, físico-espacial, jurídico, etc., puesto que se trata de participar del desarrollo, además sostenible, de una comunidad.</w:t>
      </w:r>
      <w:r w:rsidRPr="00286F9C">
        <w:rPr>
          <w:rFonts w:ascii="Arial" w:hAnsi="Arial" w:cs="Arial"/>
          <w:noProof/>
          <w:lang w:val="es-US"/>
        </w:rPr>
        <w:t xml:space="preserve"> (Chardon, 2010, pág. 25)</w:t>
      </w:r>
      <w:r w:rsidRPr="00286F9C">
        <w:rPr>
          <w:rFonts w:ascii="Arial" w:hAnsi="Arial" w:cs="Arial"/>
        </w:rPr>
        <w:t xml:space="preserve"> </w:t>
      </w:r>
    </w:p>
    <w:p w14:paraId="63295C54" w14:textId="77777777" w:rsidR="00024038" w:rsidRPr="00286F9C" w:rsidRDefault="00024038" w:rsidP="00024038">
      <w:pPr>
        <w:pStyle w:val="Sinespaciado"/>
        <w:jc w:val="both"/>
        <w:rPr>
          <w:rFonts w:ascii="Arial" w:hAnsi="Arial" w:cs="Arial"/>
        </w:rPr>
      </w:pPr>
      <w:r w:rsidRPr="00286F9C">
        <w:rPr>
          <w:rFonts w:ascii="Arial" w:hAnsi="Arial" w:cs="Arial"/>
        </w:rPr>
        <w:t>Para la definición citada, es importante analizar sobre la base de algunos factores que presenta; su desglose sería:</w:t>
      </w:r>
    </w:p>
    <w:p w14:paraId="44C7EBDD" w14:textId="3017D035" w:rsidR="00024038" w:rsidRPr="00286F9C" w:rsidRDefault="00F97530" w:rsidP="00F97530">
      <w:pPr>
        <w:spacing w:after="0" w:line="240" w:lineRule="auto"/>
        <w:jc w:val="both"/>
        <w:rPr>
          <w:rFonts w:ascii="Arial" w:hAnsi="Arial" w:cs="Arial"/>
        </w:rPr>
      </w:pPr>
      <w:r>
        <w:rPr>
          <w:rFonts w:ascii="Arial" w:hAnsi="Arial" w:cs="Arial"/>
        </w:rPr>
        <w:t xml:space="preserve">1. </w:t>
      </w:r>
      <w:r w:rsidR="00024038" w:rsidRPr="00286F9C">
        <w:rPr>
          <w:rFonts w:ascii="Arial" w:hAnsi="Arial" w:cs="Arial"/>
        </w:rPr>
        <w:t>El reasentamiento de poblaciones urbanas que se encuentran en riesgo, sería simplemente el traslado de un sitio hacia otro; esto configura que se establece la etapa de la prevención por cuanto es importante conocer las condiciones naturales en las que se encuentra un sitio en riesgo y precautelar la vida de las personas colocándolas en otro sitio que sea más seguro; esto no significa que es un simple traslado hay que comprender la existencia de varios factores, como por ejemplo el lugar a donde van a ser trasladados debe contar con todos los servicios básicos, la estructura de la vivienda debe por lo menos garantizar la estabilidad, pueda ser que los vecinos sean los mismos o que a algunos de ellos les corresponda ir a un sitio distinto al que van a ser reasentados los otros, por lo que cambia completamente la figura de traslado simple como lo manifiesta esta definición.</w:t>
      </w:r>
    </w:p>
    <w:p w14:paraId="44B065F6" w14:textId="066C0E31" w:rsidR="00024038" w:rsidRPr="00286F9C" w:rsidRDefault="00024038" w:rsidP="00024038">
      <w:pPr>
        <w:pStyle w:val="Sinespaciado"/>
        <w:jc w:val="both"/>
        <w:rPr>
          <w:rFonts w:ascii="Arial" w:hAnsi="Arial" w:cs="Arial"/>
        </w:rPr>
      </w:pPr>
      <w:r w:rsidRPr="00286F9C">
        <w:rPr>
          <w:rFonts w:ascii="Arial" w:hAnsi="Arial" w:cs="Arial"/>
        </w:rPr>
        <w:t>2.</w:t>
      </w:r>
      <w:r w:rsidR="00F97530">
        <w:rPr>
          <w:rFonts w:ascii="Arial" w:hAnsi="Arial" w:cs="Arial"/>
        </w:rPr>
        <w:t xml:space="preserve"> </w:t>
      </w:r>
      <w:r w:rsidRPr="00286F9C">
        <w:rPr>
          <w:rFonts w:ascii="Arial" w:hAnsi="Arial" w:cs="Arial"/>
        </w:rPr>
        <w:t>Las políticas que deben tener las ciudades son precisamente las de no permitir el asentamiento de personas en sitios de riesgo o protegidos por el Estado; si en años anteriores se ha dado esta situación configuran dos aspectos, primero cuál fue la autoridad que permitió el asentamiento en sitios peligrosos o protegidos, allí se podría establecer un figura de delito administrativo como la corrupción, por haber autorizado dichos asentamientos; el otro aspecto configura en que las políticas deben prever precisamente los embates de la naturaleza, al parecer algunas zonas no se encontraban en riesgo, pero al crecer las ciudades e ir incrementando el número de construcciones las condiciones físicas del terreno pueden cambiar, esto se da por la tala de árboles para la construcción de viviendas que fueron legítimamente autorizadas para su construcción; en el futuro se ponen en riesgo, allí entra el plan de contingencia de los reasentamientos; pues hay que notar que las condiciones físicas de la naturaleza cada vez van cambiando y hay que ir previniendo desastres.</w:t>
      </w:r>
    </w:p>
    <w:p w14:paraId="3E445EB1" w14:textId="018D4D01" w:rsidR="00024038" w:rsidRPr="00286F9C" w:rsidRDefault="00024038" w:rsidP="00024038">
      <w:pPr>
        <w:pStyle w:val="Sinespaciado"/>
        <w:jc w:val="both"/>
        <w:rPr>
          <w:rFonts w:ascii="Arial" w:hAnsi="Arial" w:cs="Arial"/>
        </w:rPr>
      </w:pPr>
      <w:r w:rsidRPr="00286F9C">
        <w:rPr>
          <w:rFonts w:ascii="Arial" w:hAnsi="Arial" w:cs="Arial"/>
        </w:rPr>
        <w:t>3.</w:t>
      </w:r>
      <w:r w:rsidR="00F97530">
        <w:rPr>
          <w:rFonts w:ascii="Arial" w:hAnsi="Arial" w:cs="Arial"/>
        </w:rPr>
        <w:t xml:space="preserve"> </w:t>
      </w:r>
      <w:r w:rsidRPr="00286F9C">
        <w:rPr>
          <w:rFonts w:ascii="Arial" w:hAnsi="Arial" w:cs="Arial"/>
        </w:rPr>
        <w:t>Otro factor importante de la definición es reconocer que el reasentamiento no es la construcción de viviendas, sino el traslado de personas, lo que establece una sociología muy particular, ya que los hábitos cambian, adaptarse a una vivienda que antes tenía dos baños y ahora solo uno no sería el problema; el problema sería que las condiciones de vida de las familias reubicadas desmejoren su calidad, la política del reasentamiento tiene que ir a mejorar las condiciones; por ejemplo viviendas construidas con materiales reutilizables como las covachas donde habitaban cuatro a cinco personas con un solo ambiente dividido por latones, o cartones, tengan ahora una vivienda digna, con todos los servicios básicos como luz, agua, vías de acceso y otras obas complementarias; es decir, el reasentamiento tiene que buscar mejorar las condiciones de vida y no empeorarlas, de allí que el plan de contingencia debe incluir un presupuesto para los casos emergentes en estas circunstancias.</w:t>
      </w:r>
    </w:p>
    <w:p w14:paraId="5FF17B59" w14:textId="77777777" w:rsidR="00024038" w:rsidRPr="00286F9C" w:rsidRDefault="00024038" w:rsidP="00024038">
      <w:pPr>
        <w:pStyle w:val="Sinespaciado"/>
        <w:jc w:val="both"/>
        <w:rPr>
          <w:rFonts w:ascii="Arial" w:hAnsi="Arial" w:cs="Arial"/>
        </w:rPr>
      </w:pPr>
      <w:r w:rsidRPr="00286F9C">
        <w:rPr>
          <w:rFonts w:ascii="Arial" w:hAnsi="Arial" w:cs="Arial"/>
        </w:rPr>
        <w:lastRenderedPageBreak/>
        <w:t>El factor geográfico es una característica fundamental del reasentamiento, es conocido también como territorialidad, establece la zonificación que condensa en una sola característica el uso de suelo; por ejemplo la zona agrícola que servirá exclusivamente para la siembra y posterior cosecha o la zona protegida que serán los parques naturales en las que la injerencia del hombre no tiene intervención o es mínima su actuación dentro de ella; existe la zona urbana o la zona rural, entre otro tipos de zonas.</w:t>
      </w:r>
    </w:p>
    <w:p w14:paraId="4E15F75F"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Las zonas se especifican por sitios o lugares, el sitio es un aspecto particular de la zona; por ejemplo, dentro de la zona urbana se enfoca el sitio residencial o el sitio de servicios básicos; por ello es importante identificar cuáles son los sitios adecuados para las construcciones de viviendas, cuáles se dejarían para espacios verdes o parques naturales y cuáles serían lo que servirían para la industria, el comercio, la agricultura, los espacios deportivos, entre otros.</w:t>
      </w:r>
    </w:p>
    <w:p w14:paraId="3BBFE2E2"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Continuando con la situación geográfica o territorial, se caracteriza por las disposiciones reglamentarias en la que los Municipios o Gobiernos Provinciales autorizan en que sitios puede haber asentamientos humanos y cuáles son los de riesgo. El reasentamiento desorganizado, en este sentido, afecta la territorialidad.</w:t>
      </w:r>
    </w:p>
    <w:p w14:paraId="4B6FDD1B"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El reasentamiento tiene también una dimensión cultural que consiste en todos los factores que inducen a las costumbres que tiene un determinado grupo social; como deportes, religión, valores, entre otros. En los asentamientos de personas concurren varios factores culturales, que si tiene que ser trasladados por cualquier índole afectan el normal desenvolvimiento (por ejemplo de una familia que asiste regularmente a una comunidad religiosa, al tener que dejar su sitio de reunión, le impactará el tener que adaptarse a otro; es decir, a una nueva congregación religiosa), más cuando tienen que ser reubicados en otros países o ciudades, donde desconocen los factores culturales, eso significa nuevos amigos, otros eventos deportivos o artísticos; generalmente el impacto es mayor cuando se habla de reasentamientos a los grupos que fueron desplazados por circunstancias de presión como guerras o fenómenos climáticos (motivo del presente artículo) la identidad misma comunitaria se ve afectada.</w:t>
      </w:r>
    </w:p>
    <w:p w14:paraId="1D8228F5"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Se deben desglosar algunos aspectos importantes sobre el impacto cultural cuando se tiene que trasladar a otro sitio; por ejemplo, la identidad social; mal o bien una familia al asentarse en un sitio empieza a conocer a sus vecinos, construye una identidad social basada en la amistad, lo que se conoce por inclinación cultural; esto determina que existe una pertinencia real, la persona la asume como propia y no desea salir de ella, porque los factores culturales le son asimilados, lo que le impactaría sería el cambio de vecindario, mucho más si se trata de otra ciudad o país, ya que su identidad no cambia, pero la inducción a asimilar una nueva, acoplarse a otra cultura es realmente difícil, entonces hay factores psicológicos que afectan a las personas que deben ser reubicadas; estas sufren estrés enorme debido al trauma del traslado.</w:t>
      </w:r>
    </w:p>
    <w:p w14:paraId="2569F1CF"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Ahora, cuál es la dinámica del reasentamiento en el contexto de los fenómenos naturales, es importante mencionar que a través de la Organización Mundial de las Naciones Unidas se han propuesto alternativas para bajar el número de víctimas de fenómenos naturales; más cuando se establece que en ciertos sitios puede haber construcciones con habitantes que corren un riesgo latente de algún desastre por deslizamientos de tierra, por inundaciones o por otros fenómenos que produce la naturaleza; para ello se ha previsto hacer investigaciones, planes operativos de emergencia, mitigación a los embates ambientales, ente otros.</w:t>
      </w:r>
    </w:p>
    <w:p w14:paraId="5E54056E" w14:textId="77777777" w:rsidR="00024038" w:rsidRPr="00286F9C" w:rsidRDefault="00024038" w:rsidP="00024038">
      <w:pPr>
        <w:pStyle w:val="Sinespaciado"/>
        <w:ind w:left="567" w:right="566"/>
        <w:jc w:val="both"/>
        <w:rPr>
          <w:rFonts w:ascii="Arial" w:hAnsi="Arial" w:cs="Arial"/>
        </w:rPr>
      </w:pPr>
      <w:r w:rsidRPr="00286F9C">
        <w:rPr>
          <w:rFonts w:ascii="Arial" w:hAnsi="Arial" w:cs="Arial"/>
        </w:rPr>
        <w:t xml:space="preserve">[…] los desastres son el producto y la manifestación concreta del encuentro en un momento y un espacio determinados de un fenómeno natural de cierta intensidad –la amenaza– y de la población susceptible a su impacto. La ocurrencia de fenómenos naturales, como una erupción volcánica o el desarrollo de una tormenta tropical, no pueden entenderse como amenazas si no se ubican en un contexto socioeconómico y ambiental donde su ocurrencia puede originar daños o afectaciones a la sociedad. </w:t>
      </w:r>
    </w:p>
    <w:p w14:paraId="58613E2D" w14:textId="29CBC1D6" w:rsidR="00024038" w:rsidRPr="00286F9C" w:rsidRDefault="00024038" w:rsidP="00024038">
      <w:pPr>
        <w:pStyle w:val="Sinespaciado"/>
        <w:ind w:left="567" w:right="566"/>
        <w:jc w:val="both"/>
        <w:rPr>
          <w:rFonts w:ascii="Arial" w:hAnsi="Arial" w:cs="Arial"/>
        </w:rPr>
      </w:pPr>
      <w:r w:rsidRPr="00286F9C">
        <w:rPr>
          <w:rFonts w:ascii="Arial" w:hAnsi="Arial" w:cs="Arial"/>
        </w:rPr>
        <w:lastRenderedPageBreak/>
        <w:t>De la misma manera, ese contexto socioeconómico y ambiental influye en el grado de susceptibilidad al daño –vulnerabilidad– de la amenaza en cuestión. Si una misma amenaza natural de cierta intensidad afecta dos territorios con contextos socioeconómicos y ambientales diferentes, el grado del daño de las sociedades expuestas dependerá de las características diferenciales de esos contextos.</w:t>
      </w:r>
      <w:r w:rsidRPr="00286F9C">
        <w:rPr>
          <w:rFonts w:ascii="Arial" w:hAnsi="Arial" w:cs="Arial"/>
          <w:noProof/>
          <w:lang w:val="es-US"/>
        </w:rPr>
        <w:t xml:space="preserve"> (Sanahuja, 2014, </w:t>
      </w:r>
      <w:r w:rsidR="00F97530">
        <w:rPr>
          <w:rFonts w:ascii="Arial" w:hAnsi="Arial" w:cs="Arial"/>
          <w:noProof/>
          <w:lang w:val="es-US"/>
        </w:rPr>
        <w:t>p</w:t>
      </w:r>
      <w:r w:rsidRPr="00286F9C">
        <w:rPr>
          <w:rFonts w:ascii="Arial" w:hAnsi="Arial" w:cs="Arial"/>
          <w:noProof/>
          <w:lang w:val="es-US"/>
        </w:rPr>
        <w:t>. 86)</w:t>
      </w:r>
    </w:p>
    <w:p w14:paraId="4D856AB8" w14:textId="77777777" w:rsidR="00024038" w:rsidRPr="00286F9C" w:rsidRDefault="00024038" w:rsidP="00F97530">
      <w:pPr>
        <w:spacing w:after="0" w:line="240" w:lineRule="auto"/>
        <w:jc w:val="both"/>
        <w:rPr>
          <w:rFonts w:ascii="Arial" w:hAnsi="Arial" w:cs="Arial"/>
        </w:rPr>
      </w:pPr>
      <w:r w:rsidRPr="00286F9C">
        <w:rPr>
          <w:rFonts w:ascii="Arial" w:hAnsi="Arial" w:cs="Arial"/>
        </w:rPr>
        <w:t>En esta guía se pueden determinar dos aspectos, primero lo que significaría la amenaza, que en realidad es la posibilidad de una ocurrencia de fenómeno natural que pueda desencadenar un desastre; es así por ejemplo que en el Ecuador exista la amenaza de terremotos por la cadena montañosa de los Andes, ya que es altamente volcánica e inestable al choque de la placas naturales; pues querría decir que existe una amenazas de que pueda suceder un evento de tal magnitud donde las personas sufrirían graves consecuencias.</w:t>
      </w:r>
    </w:p>
    <w:p w14:paraId="6A67F22F" w14:textId="3443B083" w:rsidR="00024038" w:rsidRPr="00286F9C" w:rsidRDefault="00024038" w:rsidP="00F97530">
      <w:pPr>
        <w:spacing w:after="0" w:line="240" w:lineRule="auto"/>
        <w:ind w:firstLine="426"/>
        <w:jc w:val="both"/>
        <w:rPr>
          <w:rFonts w:ascii="Arial" w:hAnsi="Arial" w:cs="Arial"/>
        </w:rPr>
      </w:pPr>
      <w:r w:rsidRPr="00286F9C">
        <w:rPr>
          <w:rFonts w:ascii="Arial" w:hAnsi="Arial" w:cs="Arial"/>
        </w:rPr>
        <w:t xml:space="preserve">Pero por historia durante miles de años no se ha conocido tan graves desastres y por ello han sobrevivido ciudades de muchos años de existencia, por </w:t>
      </w:r>
      <w:r w:rsidR="00F97530" w:rsidRPr="00286F9C">
        <w:rPr>
          <w:rFonts w:ascii="Arial" w:hAnsi="Arial" w:cs="Arial"/>
        </w:rPr>
        <w:t>ejemplo,</w:t>
      </w:r>
      <w:r w:rsidRPr="00286F9C">
        <w:rPr>
          <w:rFonts w:ascii="Arial" w:hAnsi="Arial" w:cs="Arial"/>
        </w:rPr>
        <w:t xml:space="preserve"> Quito que cuenta con más de 478 años de vida, de la misma manera Guayaquil y </w:t>
      </w:r>
      <w:proofErr w:type="gramStart"/>
      <w:r w:rsidRPr="00286F9C">
        <w:rPr>
          <w:rFonts w:ascii="Arial" w:hAnsi="Arial" w:cs="Arial"/>
        </w:rPr>
        <w:t>otros ciudades</w:t>
      </w:r>
      <w:proofErr w:type="gramEnd"/>
      <w:r w:rsidRPr="00286F9C">
        <w:rPr>
          <w:rFonts w:ascii="Arial" w:hAnsi="Arial" w:cs="Arial"/>
        </w:rPr>
        <w:t xml:space="preserve"> más; la amenaza es latente, no se puede predecir si va a ocurrir un fenómeno natural que ocasione la destrucción total de una zona.</w:t>
      </w:r>
    </w:p>
    <w:p w14:paraId="30C2F79A" w14:textId="77777777" w:rsidR="00024038" w:rsidRPr="00286F9C" w:rsidRDefault="00024038" w:rsidP="00F97530">
      <w:pPr>
        <w:spacing w:after="0" w:line="240" w:lineRule="auto"/>
        <w:ind w:firstLine="426"/>
        <w:jc w:val="both"/>
        <w:rPr>
          <w:rFonts w:ascii="Arial" w:hAnsi="Arial" w:cs="Arial"/>
        </w:rPr>
      </w:pPr>
      <w:r w:rsidRPr="00286F9C">
        <w:rPr>
          <w:rFonts w:ascii="Arial" w:hAnsi="Arial" w:cs="Arial"/>
        </w:rPr>
        <w:t>En cuanto a la vulnerabilidad, que presenta la guía citada, se establece que es otro factor que se debe tomar en cuenta; se presenta más por la cuestiones de construcciones o asentamientos humanos; en la amenaza todo sitio puede ser víctima de un fenómeno de la naturaleza, pero en la vulnerabilidad es que las personas a sabiendas de que corren riesgo con mayor probabilidad de que suceda un hecho natural, terminan asentándose en esos lugares; es decir, se encuentran en esta de vulnerabilidad ante un evento.</w:t>
      </w:r>
    </w:p>
    <w:p w14:paraId="4248E2F1" w14:textId="77777777" w:rsidR="00F97530" w:rsidRDefault="00024038" w:rsidP="00F97530">
      <w:pPr>
        <w:pStyle w:val="Sinespaciado"/>
        <w:jc w:val="both"/>
        <w:rPr>
          <w:rFonts w:ascii="Arial" w:hAnsi="Arial" w:cs="Arial"/>
        </w:rPr>
      </w:pPr>
      <w:r w:rsidRPr="00286F9C">
        <w:rPr>
          <w:rFonts w:ascii="Arial" w:hAnsi="Arial" w:cs="Arial"/>
        </w:rPr>
        <w:t>En este contexto, la recomendación de las organizaciones de protección de los derechos humanos, respecto a las poblaciones en tránsito por motivos climáticos o desastres naturales son:</w:t>
      </w:r>
    </w:p>
    <w:p w14:paraId="219D1546" w14:textId="77777777" w:rsidR="00F97530" w:rsidRDefault="00F97530" w:rsidP="00F97530">
      <w:pPr>
        <w:pStyle w:val="Sinespaciado"/>
        <w:jc w:val="both"/>
        <w:rPr>
          <w:rFonts w:ascii="Arial" w:hAnsi="Arial" w:cs="Arial"/>
        </w:rPr>
      </w:pPr>
      <w:r>
        <w:rPr>
          <w:rFonts w:ascii="Arial" w:hAnsi="Arial" w:cs="Arial"/>
        </w:rPr>
        <w:t xml:space="preserve">- </w:t>
      </w:r>
      <w:r w:rsidR="00024038" w:rsidRPr="00286F9C">
        <w:rPr>
          <w:rFonts w:ascii="Arial" w:hAnsi="Arial" w:cs="Arial"/>
        </w:rPr>
        <w:t>Los enfoques dirigidos hacia la adaptación al cambio climático pueden aumentar la resiliencia de las personas. Las poblaciones y áreas más vulnerables al cambio climático en cierto modo ya han sido identificadas. La cooperación al desarrollo podría concentrar sus esfuerzos de adaptación en estos lugares, con el fin de fortalecer la resiliencia y, de ese modo, ayudar a reducir la presión de posibles desplazamientos masivos e incontrolados. Esto no significa detener la decisión de migración de las zonas afectadas: por un lado, porque es una estrategia de supervivencia y, por el otro, porque la población afectada podría enfrentar problemas de empobrecimiento como causas de migración irregulares.</w:t>
      </w:r>
    </w:p>
    <w:p w14:paraId="3D0486C0" w14:textId="46DA1E26" w:rsidR="00024038" w:rsidRPr="00F97530" w:rsidRDefault="00F97530" w:rsidP="00F97530">
      <w:pPr>
        <w:pStyle w:val="Sinespaciado"/>
        <w:spacing w:after="240"/>
        <w:jc w:val="both"/>
        <w:rPr>
          <w:rFonts w:ascii="Arial" w:hAnsi="Arial" w:cs="Arial"/>
        </w:rPr>
      </w:pPr>
      <w:r>
        <w:rPr>
          <w:rFonts w:ascii="Arial" w:hAnsi="Arial" w:cs="Arial"/>
        </w:rPr>
        <w:t xml:space="preserve">- </w:t>
      </w:r>
      <w:r w:rsidR="00024038" w:rsidRPr="00286F9C">
        <w:rPr>
          <w:rFonts w:ascii="Arial" w:hAnsi="Arial" w:cs="Arial"/>
        </w:rPr>
        <w:t xml:space="preserve">La implementación de medidas de adaptación al cambio climático y estrategias y aplicación de acciones concretas </w:t>
      </w:r>
      <w:proofErr w:type="spellStart"/>
      <w:r w:rsidR="00024038" w:rsidRPr="00286F9C">
        <w:rPr>
          <w:rFonts w:ascii="Arial" w:hAnsi="Arial" w:cs="Arial"/>
        </w:rPr>
        <w:t>in-situ</w:t>
      </w:r>
      <w:proofErr w:type="spellEnd"/>
      <w:r w:rsidR="00024038" w:rsidRPr="00286F9C">
        <w:rPr>
          <w:rFonts w:ascii="Arial" w:hAnsi="Arial" w:cs="Arial"/>
        </w:rPr>
        <w:t xml:space="preserve"> son principalmente importantes, para aquellas “poblaciones atrapadas”, que no pueden salir del lugar de la catástrofe, y están obligadas a enfrentar frecuentemente efectos adversos. Esta situación es común para poblaciones con alto índice de personas de tercera edad, o niños que les es muy difícil desplazarse, o para aquellas comunidades locales desconectadas de vías de comunicación.</w:t>
      </w:r>
    </w:p>
    <w:p w14:paraId="2DDA235B" w14:textId="4813DCA5" w:rsidR="00251161" w:rsidRPr="00286F9C" w:rsidRDefault="00251161" w:rsidP="00251161">
      <w:pPr>
        <w:spacing w:line="240" w:lineRule="auto"/>
        <w:jc w:val="both"/>
        <w:rPr>
          <w:rFonts w:ascii="Arial" w:eastAsia="Calibri" w:hAnsi="Arial" w:cs="Arial"/>
          <w:b/>
          <w:bCs/>
        </w:rPr>
      </w:pPr>
      <w:r w:rsidRPr="00286F9C">
        <w:rPr>
          <w:rFonts w:ascii="Arial" w:eastAsia="Calibri" w:hAnsi="Arial" w:cs="Arial"/>
          <w:b/>
          <w:bCs/>
        </w:rPr>
        <w:t xml:space="preserve">CONCLUSIONES </w:t>
      </w:r>
    </w:p>
    <w:p w14:paraId="266D2E54" w14:textId="77777777" w:rsidR="004A3927" w:rsidRPr="00286F9C" w:rsidRDefault="00024038" w:rsidP="004A3927">
      <w:pPr>
        <w:spacing w:after="0" w:line="240" w:lineRule="auto"/>
        <w:jc w:val="both"/>
        <w:rPr>
          <w:rFonts w:ascii="Arial" w:hAnsi="Arial" w:cs="Arial"/>
        </w:rPr>
      </w:pPr>
      <w:r w:rsidRPr="00286F9C">
        <w:rPr>
          <w:rFonts w:ascii="Arial" w:hAnsi="Arial" w:cs="Arial"/>
        </w:rPr>
        <w:t>Los desastres naturales se ven magnificados por la actividad humana, sobre todo los relacionados a orígenes climáticos, específicamente las sequías.</w:t>
      </w:r>
    </w:p>
    <w:p w14:paraId="5748A5E7" w14:textId="77777777" w:rsidR="004A3927" w:rsidRPr="00286F9C" w:rsidRDefault="004A3927" w:rsidP="004A3927">
      <w:pPr>
        <w:spacing w:after="0" w:line="240" w:lineRule="auto"/>
        <w:jc w:val="both"/>
        <w:rPr>
          <w:rFonts w:ascii="Arial" w:hAnsi="Arial" w:cs="Arial"/>
        </w:rPr>
      </w:pPr>
      <w:r w:rsidRPr="00286F9C">
        <w:rPr>
          <w:rFonts w:ascii="Arial" w:hAnsi="Arial" w:cs="Arial"/>
        </w:rPr>
        <w:t xml:space="preserve">         </w:t>
      </w:r>
      <w:r w:rsidR="00024038" w:rsidRPr="00286F9C">
        <w:rPr>
          <w:rFonts w:ascii="Arial" w:hAnsi="Arial" w:cs="Arial"/>
        </w:rPr>
        <w:t xml:space="preserve">La migración interna y externa se da la zona rural a la zona urbana y de países pobres a ricos, sin </w:t>
      </w:r>
      <w:r w:rsidRPr="00286F9C">
        <w:rPr>
          <w:rFonts w:ascii="Arial" w:hAnsi="Arial" w:cs="Arial"/>
        </w:rPr>
        <w:t>embargo,</w:t>
      </w:r>
      <w:r w:rsidR="00024038" w:rsidRPr="00286F9C">
        <w:rPr>
          <w:rFonts w:ascii="Arial" w:hAnsi="Arial" w:cs="Arial"/>
        </w:rPr>
        <w:t xml:space="preserve"> esta aumenta la vulnerabilidad ante riesgos naturales puesto que la población desplazada se concentra en zonas inseguras.</w:t>
      </w:r>
    </w:p>
    <w:p w14:paraId="27029E51" w14:textId="7893C064" w:rsidR="00024038" w:rsidRPr="00286F9C" w:rsidRDefault="00024038" w:rsidP="004A3927">
      <w:pPr>
        <w:spacing w:after="0" w:line="240" w:lineRule="auto"/>
        <w:ind w:firstLine="567"/>
        <w:jc w:val="both"/>
        <w:rPr>
          <w:rFonts w:ascii="Arial" w:hAnsi="Arial" w:cs="Arial"/>
        </w:rPr>
      </w:pPr>
      <w:r w:rsidRPr="00286F9C">
        <w:rPr>
          <w:rFonts w:ascii="Arial" w:hAnsi="Arial" w:cs="Arial"/>
        </w:rPr>
        <w:t>Los desastres naturales no se presentan con mayor frecuencia en países o regiones pobres, pero sus efectos son más devastadores en estas regiones o países.</w:t>
      </w:r>
    </w:p>
    <w:p w14:paraId="2A805BC6" w14:textId="4ECA044A" w:rsidR="00024038" w:rsidRPr="00286F9C" w:rsidRDefault="00024038" w:rsidP="004A3927">
      <w:pPr>
        <w:spacing w:after="0" w:line="240" w:lineRule="auto"/>
        <w:ind w:firstLine="567"/>
        <w:jc w:val="both"/>
        <w:rPr>
          <w:rFonts w:ascii="Arial" w:hAnsi="Arial" w:cs="Arial"/>
        </w:rPr>
      </w:pPr>
      <w:r w:rsidRPr="00286F9C">
        <w:rPr>
          <w:rFonts w:ascii="Arial" w:hAnsi="Arial" w:cs="Arial"/>
        </w:rPr>
        <w:t>El impacto económico es más significativo en países ricos frente a los países pobres debido a la presencia de mayores infraestructuras.</w:t>
      </w:r>
    </w:p>
    <w:p w14:paraId="194D864F" w14:textId="01647858" w:rsidR="00024038" w:rsidRPr="00286F9C" w:rsidRDefault="00024038" w:rsidP="004A3927">
      <w:pPr>
        <w:spacing w:after="0" w:line="240" w:lineRule="auto"/>
        <w:ind w:firstLine="567"/>
        <w:jc w:val="both"/>
        <w:rPr>
          <w:rFonts w:ascii="Arial" w:hAnsi="Arial" w:cs="Arial"/>
        </w:rPr>
      </w:pPr>
      <w:r w:rsidRPr="00286F9C">
        <w:rPr>
          <w:rFonts w:ascii="Arial" w:hAnsi="Arial" w:cs="Arial"/>
        </w:rPr>
        <w:t xml:space="preserve">Las sequias son una fuente que presenta un alto potencial de generación de desplazados porque sus efectos pueden ser más duraderos. </w:t>
      </w:r>
    </w:p>
    <w:p w14:paraId="4E265433" w14:textId="178F17A4" w:rsidR="00024038" w:rsidRPr="00286F9C" w:rsidRDefault="00024038" w:rsidP="004A3927">
      <w:pPr>
        <w:spacing w:after="0" w:line="240" w:lineRule="auto"/>
        <w:ind w:firstLine="567"/>
        <w:jc w:val="both"/>
        <w:rPr>
          <w:rFonts w:ascii="Arial" w:hAnsi="Arial" w:cs="Arial"/>
        </w:rPr>
      </w:pPr>
      <w:r w:rsidRPr="00286F9C">
        <w:rPr>
          <w:rFonts w:ascii="Arial" w:hAnsi="Arial" w:cs="Arial"/>
        </w:rPr>
        <w:lastRenderedPageBreak/>
        <w:t>Todavía no se puede prever un fenómeno natural de gran magnitud, quizá se pueda monitorear volcanes hasta saber más o menos en qué momento va a erupcionar, o el fenómeno del niño, pero sin determinar la fuerza con la que va a influir sobre el clima; pero en cuanto a terremotos, cuando la tierra libera gases en el interior y estos mueven placas de asentamiento, pues son difíciles de conocer, solamente después del suceso se determinan ciertas condiciones como a qué profundidad se produjo, cuál fue la escala y duración del terremoto o del sismo, qué categoría se le adjudica si fue ondular o trepidatorio; en definitiva esto es lo que se conoce como amenaza, porque puede suceder en cualquier sector del planeta, ya sea en un desierto donde nadie se entera, por lo tanto no hay afectación, o puede suceder en lugares donde hay ciudades construidas y las edificaciones se desploman; por ello la amenaza es latente, pero no por ello se va a dejar de habitar a construir en sitios donde históricamente no han sucedido fenómenos de gran envergadura.</w:t>
      </w:r>
    </w:p>
    <w:p w14:paraId="2F78F7A7" w14:textId="4FC9008E" w:rsidR="00024038" w:rsidRPr="00286F9C" w:rsidRDefault="00024038" w:rsidP="004A3927">
      <w:pPr>
        <w:spacing w:after="0" w:line="240" w:lineRule="auto"/>
        <w:ind w:firstLine="567"/>
        <w:jc w:val="both"/>
        <w:rPr>
          <w:rFonts w:ascii="Arial" w:hAnsi="Arial" w:cs="Arial"/>
        </w:rPr>
      </w:pPr>
      <w:r w:rsidRPr="00286F9C">
        <w:rPr>
          <w:rFonts w:ascii="Arial" w:hAnsi="Arial" w:cs="Arial"/>
        </w:rPr>
        <w:t>La vulnerabilidad, sí es cuestión social y cultural, porque un asentamiento humano, se coloca en las faldas de un cerro, donde es lógico pensar que los fenómenos naturales puedan ocasionar deslizamientos de suelo y con ello provocar la muerte de personas y pérdidas materiales, si los pescadores saben que existe ese momento aguaje; es decir olas más grandes de las comunes por tormentas marítimas, deciden salir a alta mar a pescar, están corriendo un riesgo de vulnerabilidad, porque a sabiendas que le puede perjudicar se arriesgan; bien pueda ser que cuenten con suerte, que no les suceda nada, como bien puede darse que sufran un desastre y en vez de culpar a la naturaleza, hay que ver el estado de vulnerabilidad a la que se expusieron.</w:t>
      </w:r>
    </w:p>
    <w:p w14:paraId="4A0DA6DF" w14:textId="114E435E" w:rsidR="00C30B74" w:rsidRPr="00286F9C" w:rsidRDefault="00024038" w:rsidP="004A3927">
      <w:pPr>
        <w:spacing w:line="240" w:lineRule="auto"/>
        <w:ind w:firstLine="567"/>
        <w:jc w:val="both"/>
        <w:rPr>
          <w:rFonts w:ascii="Arial" w:hAnsi="Arial" w:cs="Arial"/>
        </w:rPr>
      </w:pPr>
      <w:r w:rsidRPr="00286F9C">
        <w:rPr>
          <w:rFonts w:ascii="Arial" w:hAnsi="Arial" w:cs="Arial"/>
        </w:rPr>
        <w:t xml:space="preserve">Los desastres naturales agravados por la realidad climática actual, pueden generar movimientos migratorios significativos con todas las tensiones sociales y culturales que esto conlleva, y no solo eso, los grupos en tránsito pueden reasentarse en lugares señalados como riesgosos por desconocimiento o por aprovechamiento de la oportunidad, en este sentido, se convierten en doblemente vulnerables, </w:t>
      </w:r>
      <w:r w:rsidR="004A3927" w:rsidRPr="00286F9C">
        <w:rPr>
          <w:rFonts w:ascii="Arial" w:hAnsi="Arial" w:cs="Arial"/>
        </w:rPr>
        <w:t>puesto que,</w:t>
      </w:r>
      <w:r w:rsidRPr="00286F9C">
        <w:rPr>
          <w:rFonts w:ascii="Arial" w:hAnsi="Arial" w:cs="Arial"/>
        </w:rPr>
        <w:t xml:space="preserve"> al ubicarse en zonas de riesgos, existe la posibilidad que se revictimicen.</w:t>
      </w:r>
    </w:p>
    <w:p w14:paraId="5882F009" w14:textId="785A67F5" w:rsidR="00D35564" w:rsidRPr="00286F9C" w:rsidRDefault="006819C9" w:rsidP="00D35564">
      <w:pPr>
        <w:spacing w:after="0" w:line="240" w:lineRule="auto"/>
        <w:jc w:val="both"/>
        <w:rPr>
          <w:rFonts w:ascii="Arial" w:eastAsia="Calibri" w:hAnsi="Arial" w:cs="Arial"/>
          <w:b/>
        </w:rPr>
      </w:pPr>
      <w:r w:rsidRPr="00286F9C">
        <w:rPr>
          <w:rFonts w:ascii="Arial" w:eastAsia="Calibri" w:hAnsi="Arial" w:cs="Arial"/>
          <w:b/>
        </w:rPr>
        <w:t>REFERENCIAS BIBLIOGRÁFICAS</w:t>
      </w:r>
    </w:p>
    <w:p w14:paraId="45D4EB7B" w14:textId="77777777" w:rsidR="00D35564" w:rsidRPr="008F5008" w:rsidRDefault="00D35564" w:rsidP="00D35564">
      <w:pPr>
        <w:spacing w:after="0" w:line="240" w:lineRule="auto"/>
        <w:jc w:val="both"/>
        <w:rPr>
          <w:rFonts w:ascii="Arial" w:eastAsia="Calibri" w:hAnsi="Arial" w:cs="Arial"/>
          <w:sz w:val="24"/>
          <w:szCs w:val="24"/>
        </w:rPr>
      </w:pPr>
    </w:p>
    <w:p w14:paraId="0098D37B"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Alharbi</w:t>
      </w:r>
      <w:proofErr w:type="spellEnd"/>
      <w:r w:rsidRPr="00286F9C">
        <w:rPr>
          <w:rFonts w:ascii="Arial" w:eastAsia="Calibri" w:hAnsi="Arial" w:cs="Arial"/>
          <w:sz w:val="20"/>
          <w:szCs w:val="20"/>
        </w:rPr>
        <w:t xml:space="preserve">, F. F., </w:t>
      </w:r>
      <w:proofErr w:type="spellStart"/>
      <w:r w:rsidRPr="00286F9C">
        <w:rPr>
          <w:rFonts w:ascii="Arial" w:eastAsia="Calibri" w:hAnsi="Arial" w:cs="Arial"/>
          <w:sz w:val="20"/>
          <w:szCs w:val="20"/>
        </w:rPr>
        <w:t>Alkheraiji</w:t>
      </w:r>
      <w:proofErr w:type="spellEnd"/>
      <w:r w:rsidRPr="00286F9C">
        <w:rPr>
          <w:rFonts w:ascii="Arial" w:eastAsia="Calibri" w:hAnsi="Arial" w:cs="Arial"/>
          <w:sz w:val="20"/>
          <w:szCs w:val="20"/>
        </w:rPr>
        <w:t xml:space="preserve">, M. A., </w:t>
      </w:r>
      <w:proofErr w:type="spellStart"/>
      <w:r w:rsidRPr="00286F9C">
        <w:rPr>
          <w:rFonts w:ascii="Arial" w:eastAsia="Calibri" w:hAnsi="Arial" w:cs="Arial"/>
          <w:sz w:val="20"/>
          <w:szCs w:val="20"/>
        </w:rPr>
        <w:t>Aljumah</w:t>
      </w:r>
      <w:proofErr w:type="spellEnd"/>
      <w:r w:rsidRPr="00286F9C">
        <w:rPr>
          <w:rFonts w:ascii="Arial" w:eastAsia="Calibri" w:hAnsi="Arial" w:cs="Arial"/>
          <w:sz w:val="20"/>
          <w:szCs w:val="20"/>
        </w:rPr>
        <w:t>, A. A., Al-</w:t>
      </w:r>
      <w:proofErr w:type="spellStart"/>
      <w:r w:rsidRPr="00286F9C">
        <w:rPr>
          <w:rFonts w:ascii="Arial" w:eastAsia="Calibri" w:hAnsi="Arial" w:cs="Arial"/>
          <w:sz w:val="20"/>
          <w:szCs w:val="20"/>
        </w:rPr>
        <w:t>Eissa</w:t>
      </w:r>
      <w:proofErr w:type="spellEnd"/>
      <w:r w:rsidRPr="00286F9C">
        <w:rPr>
          <w:rFonts w:ascii="Arial" w:eastAsia="Calibri" w:hAnsi="Arial" w:cs="Arial"/>
          <w:sz w:val="20"/>
          <w:szCs w:val="20"/>
        </w:rPr>
        <w:t xml:space="preserve">, M., </w:t>
      </w:r>
      <w:proofErr w:type="spellStart"/>
      <w:r w:rsidRPr="00286F9C">
        <w:rPr>
          <w:rFonts w:ascii="Arial" w:eastAsia="Calibri" w:hAnsi="Arial" w:cs="Arial"/>
          <w:sz w:val="20"/>
          <w:szCs w:val="20"/>
        </w:rPr>
        <w:t>Qasim</w:t>
      </w:r>
      <w:proofErr w:type="spellEnd"/>
      <w:r w:rsidRPr="00286F9C">
        <w:rPr>
          <w:rFonts w:ascii="Arial" w:eastAsia="Calibri" w:hAnsi="Arial" w:cs="Arial"/>
          <w:sz w:val="20"/>
          <w:szCs w:val="20"/>
        </w:rPr>
        <w:t xml:space="preserve">, S. S., &amp; </w:t>
      </w:r>
      <w:proofErr w:type="spellStart"/>
      <w:r w:rsidRPr="00286F9C">
        <w:rPr>
          <w:rFonts w:ascii="Arial" w:eastAsia="Calibri" w:hAnsi="Arial" w:cs="Arial"/>
          <w:sz w:val="20"/>
          <w:szCs w:val="20"/>
        </w:rPr>
        <w:t>Alaqeel</w:t>
      </w:r>
      <w:proofErr w:type="spellEnd"/>
      <w:r w:rsidRPr="00286F9C">
        <w:rPr>
          <w:rFonts w:ascii="Arial" w:eastAsia="Calibri" w:hAnsi="Arial" w:cs="Arial"/>
          <w:sz w:val="20"/>
          <w:szCs w:val="20"/>
        </w:rPr>
        <w:t xml:space="preserve">, M. K. (2021).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Against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Married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Quarantine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Saudi</w:t>
      </w:r>
      <w:proofErr w:type="spellEnd"/>
      <w:r w:rsidRPr="00286F9C">
        <w:rPr>
          <w:rFonts w:ascii="Arial" w:eastAsia="Calibri" w:hAnsi="Arial" w:cs="Arial"/>
          <w:sz w:val="20"/>
          <w:szCs w:val="20"/>
        </w:rPr>
        <w:t xml:space="preserve"> Arabia. </w:t>
      </w:r>
      <w:proofErr w:type="spellStart"/>
      <w:r w:rsidRPr="00286F9C">
        <w:rPr>
          <w:rFonts w:ascii="Arial" w:eastAsia="Calibri" w:hAnsi="Arial" w:cs="Arial"/>
          <w:sz w:val="20"/>
          <w:szCs w:val="20"/>
        </w:rPr>
        <w:t>Cureus</w:t>
      </w:r>
      <w:proofErr w:type="spellEnd"/>
      <w:r w:rsidRPr="00286F9C">
        <w:rPr>
          <w:rFonts w:ascii="Arial" w:eastAsia="Calibri" w:hAnsi="Arial" w:cs="Arial"/>
          <w:sz w:val="20"/>
          <w:szCs w:val="20"/>
        </w:rPr>
        <w:t>, 13(5), 8–19. https://doi.org/10.7759/CUREUS.15231</w:t>
      </w:r>
    </w:p>
    <w:p w14:paraId="01F5B7EE"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Anurudran</w:t>
      </w:r>
      <w:proofErr w:type="spellEnd"/>
      <w:r w:rsidRPr="00286F9C">
        <w:rPr>
          <w:rFonts w:ascii="Arial" w:eastAsia="Calibri" w:hAnsi="Arial" w:cs="Arial"/>
          <w:sz w:val="20"/>
          <w:szCs w:val="20"/>
        </w:rPr>
        <w:t xml:space="preserve">, A., Yared, L., </w:t>
      </w:r>
      <w:proofErr w:type="spellStart"/>
      <w:r w:rsidRPr="00286F9C">
        <w:rPr>
          <w:rFonts w:ascii="Arial" w:eastAsia="Calibri" w:hAnsi="Arial" w:cs="Arial"/>
          <w:sz w:val="20"/>
          <w:szCs w:val="20"/>
        </w:rPr>
        <w:t>Comrie</w:t>
      </w:r>
      <w:proofErr w:type="spellEnd"/>
      <w:r w:rsidRPr="00286F9C">
        <w:rPr>
          <w:rFonts w:ascii="Arial" w:eastAsia="Calibri" w:hAnsi="Arial" w:cs="Arial"/>
          <w:sz w:val="20"/>
          <w:szCs w:val="20"/>
        </w:rPr>
        <w:t xml:space="preserve">, C., Harrison, K., &amp; </w:t>
      </w:r>
      <w:proofErr w:type="spellStart"/>
      <w:r w:rsidRPr="00286F9C">
        <w:rPr>
          <w:rFonts w:ascii="Arial" w:eastAsia="Calibri" w:hAnsi="Arial" w:cs="Arial"/>
          <w:sz w:val="20"/>
          <w:szCs w:val="20"/>
        </w:rPr>
        <w:t>Burke</w:t>
      </w:r>
      <w:proofErr w:type="spellEnd"/>
      <w:r w:rsidRPr="00286F9C">
        <w:rPr>
          <w:rFonts w:ascii="Arial" w:eastAsia="Calibri" w:hAnsi="Arial" w:cs="Arial"/>
          <w:sz w:val="20"/>
          <w:szCs w:val="20"/>
        </w:rPr>
        <w:t xml:space="preserve">, T. (2020).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amid</w:t>
      </w:r>
      <w:proofErr w:type="spellEnd"/>
      <w:r w:rsidRPr="00286F9C">
        <w:rPr>
          <w:rFonts w:ascii="Arial" w:eastAsia="Calibri" w:hAnsi="Arial" w:cs="Arial"/>
          <w:sz w:val="20"/>
          <w:szCs w:val="20"/>
        </w:rPr>
        <w:t xml:space="preserve"> COVID-19. International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Gynecology</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Obstetrics</w:t>
      </w:r>
      <w:proofErr w:type="spellEnd"/>
      <w:r w:rsidRPr="00286F9C">
        <w:rPr>
          <w:rFonts w:ascii="Arial" w:eastAsia="Calibri" w:hAnsi="Arial" w:cs="Arial"/>
          <w:sz w:val="20"/>
          <w:szCs w:val="20"/>
        </w:rPr>
        <w:t>, 150(2), 255–256. https://doi.org/10.1002/ijgo.13247</w:t>
      </w:r>
    </w:p>
    <w:p w14:paraId="4A9DD950"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Banerjee</w:t>
      </w:r>
      <w:proofErr w:type="spellEnd"/>
      <w:r w:rsidRPr="00286F9C">
        <w:rPr>
          <w:rFonts w:ascii="Arial" w:eastAsia="Calibri" w:hAnsi="Arial" w:cs="Arial"/>
          <w:sz w:val="20"/>
          <w:szCs w:val="20"/>
        </w:rPr>
        <w:t xml:space="preserve">, D., &amp; Rai, M. (2020). Social </w:t>
      </w:r>
      <w:proofErr w:type="spellStart"/>
      <w:r w:rsidRPr="00286F9C">
        <w:rPr>
          <w:rFonts w:ascii="Arial" w:eastAsia="Calibri" w:hAnsi="Arial" w:cs="Arial"/>
          <w:sz w:val="20"/>
          <w:szCs w:val="20"/>
        </w:rPr>
        <w:t>isolation</w:t>
      </w:r>
      <w:proofErr w:type="spellEnd"/>
      <w:r w:rsidRPr="00286F9C">
        <w:rPr>
          <w:rFonts w:ascii="Arial" w:eastAsia="Calibri" w:hAnsi="Arial" w:cs="Arial"/>
          <w:sz w:val="20"/>
          <w:szCs w:val="20"/>
        </w:rPr>
        <w:t xml:space="preserve"> in Covid-19: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impact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loneliness</w:t>
      </w:r>
      <w:proofErr w:type="spellEnd"/>
      <w:r w:rsidRPr="00286F9C">
        <w:rPr>
          <w:rFonts w:ascii="Arial" w:eastAsia="Calibri" w:hAnsi="Arial" w:cs="Arial"/>
          <w:sz w:val="20"/>
          <w:szCs w:val="20"/>
        </w:rPr>
        <w:t xml:space="preserve">. International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Social </w:t>
      </w:r>
      <w:proofErr w:type="spellStart"/>
      <w:r w:rsidRPr="00286F9C">
        <w:rPr>
          <w:rFonts w:ascii="Arial" w:eastAsia="Calibri" w:hAnsi="Arial" w:cs="Arial"/>
          <w:sz w:val="20"/>
          <w:szCs w:val="20"/>
        </w:rPr>
        <w:t>Psychiatry</w:t>
      </w:r>
      <w:proofErr w:type="spellEnd"/>
      <w:r w:rsidRPr="00286F9C">
        <w:rPr>
          <w:rFonts w:ascii="Arial" w:eastAsia="Calibri" w:hAnsi="Arial" w:cs="Arial"/>
          <w:sz w:val="20"/>
          <w:szCs w:val="20"/>
        </w:rPr>
        <w:t>, 66(6), 525–527. https://doi.org/10.1177/0020764020922269</w:t>
      </w:r>
    </w:p>
    <w:p w14:paraId="24A6ABB7"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Bitrus</w:t>
      </w:r>
      <w:proofErr w:type="spellEnd"/>
      <w:r w:rsidRPr="00286F9C">
        <w:rPr>
          <w:rFonts w:ascii="Arial" w:eastAsia="Calibri" w:hAnsi="Arial" w:cs="Arial"/>
          <w:sz w:val="20"/>
          <w:szCs w:val="20"/>
        </w:rPr>
        <w:t xml:space="preserve">, D., </w:t>
      </w:r>
      <w:proofErr w:type="spellStart"/>
      <w:r w:rsidRPr="00286F9C">
        <w:rPr>
          <w:rFonts w:ascii="Arial" w:eastAsia="Calibri" w:hAnsi="Arial" w:cs="Arial"/>
          <w:sz w:val="20"/>
          <w:szCs w:val="20"/>
        </w:rPr>
        <w:t>Aborode</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Olaoye</w:t>
      </w:r>
      <w:proofErr w:type="spellEnd"/>
      <w:r w:rsidRPr="00286F9C">
        <w:rPr>
          <w:rFonts w:ascii="Arial" w:eastAsia="Calibri" w:hAnsi="Arial" w:cs="Arial"/>
          <w:sz w:val="20"/>
          <w:szCs w:val="20"/>
        </w:rPr>
        <w:t xml:space="preserve">, D., </w:t>
      </w:r>
      <w:proofErr w:type="spellStart"/>
      <w:r w:rsidRPr="00286F9C">
        <w:rPr>
          <w:rFonts w:ascii="Arial" w:eastAsia="Calibri" w:hAnsi="Arial" w:cs="Arial"/>
          <w:sz w:val="20"/>
          <w:szCs w:val="20"/>
        </w:rPr>
        <w:t>Enang</w:t>
      </w:r>
      <w:proofErr w:type="spellEnd"/>
      <w:r w:rsidRPr="00286F9C">
        <w:rPr>
          <w:rFonts w:ascii="Arial" w:eastAsia="Calibri" w:hAnsi="Arial" w:cs="Arial"/>
          <w:sz w:val="20"/>
          <w:szCs w:val="20"/>
        </w:rPr>
        <w:t xml:space="preserve">, N., </w:t>
      </w:r>
      <w:proofErr w:type="spellStart"/>
      <w:r w:rsidRPr="00286F9C">
        <w:rPr>
          <w:rFonts w:ascii="Arial" w:eastAsia="Calibri" w:hAnsi="Arial" w:cs="Arial"/>
          <w:sz w:val="20"/>
          <w:szCs w:val="20"/>
        </w:rPr>
        <w:t>Oriyomi</w:t>
      </w:r>
      <w:proofErr w:type="spellEnd"/>
      <w:r w:rsidRPr="00286F9C">
        <w:rPr>
          <w:rFonts w:ascii="Arial" w:eastAsia="Calibri" w:hAnsi="Arial" w:cs="Arial"/>
          <w:sz w:val="20"/>
          <w:szCs w:val="20"/>
        </w:rPr>
        <w:t xml:space="preserve">, A., &amp; </w:t>
      </w:r>
      <w:proofErr w:type="spellStart"/>
      <w:r w:rsidRPr="00286F9C">
        <w:rPr>
          <w:rFonts w:ascii="Arial" w:eastAsia="Calibri" w:hAnsi="Arial" w:cs="Arial"/>
          <w:sz w:val="20"/>
          <w:szCs w:val="20"/>
        </w:rPr>
        <w:t>Yunusa</w:t>
      </w:r>
      <w:proofErr w:type="spellEnd"/>
      <w:r w:rsidRPr="00286F9C">
        <w:rPr>
          <w:rFonts w:ascii="Arial" w:eastAsia="Calibri" w:hAnsi="Arial" w:cs="Arial"/>
          <w:sz w:val="20"/>
          <w:szCs w:val="20"/>
        </w:rPr>
        <w:t xml:space="preserve">, I. (2021). </w:t>
      </w:r>
      <w:proofErr w:type="spellStart"/>
      <w:r w:rsidRPr="00286F9C">
        <w:rPr>
          <w:rFonts w:ascii="Arial" w:eastAsia="Calibri" w:hAnsi="Arial" w:cs="Arial"/>
          <w:sz w:val="20"/>
          <w:szCs w:val="20"/>
        </w:rPr>
        <w:t>Increased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Death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Triggered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by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Hunger</w:t>
      </w:r>
      <w:proofErr w:type="spellEnd"/>
      <w:r w:rsidRPr="00286F9C">
        <w:rPr>
          <w:rFonts w:ascii="Arial" w:eastAsia="Calibri" w:hAnsi="Arial" w:cs="Arial"/>
          <w:sz w:val="20"/>
          <w:szCs w:val="20"/>
        </w:rPr>
        <w:t xml:space="preserve">, Suicide, </w:t>
      </w:r>
      <w:proofErr w:type="spellStart"/>
      <w:r w:rsidRPr="00286F9C">
        <w:rPr>
          <w:rFonts w:ascii="Arial" w:eastAsia="Calibri" w:hAnsi="Arial" w:cs="Arial"/>
          <w:sz w:val="20"/>
          <w:szCs w:val="20"/>
        </w:rPr>
        <w:t>Exhausted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System</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Why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How</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Solutions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Frontiers</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Sociology</w:t>
      </w:r>
      <w:proofErr w:type="spellEnd"/>
      <w:r w:rsidRPr="00286F9C">
        <w:rPr>
          <w:rFonts w:ascii="Arial" w:eastAsia="Calibri" w:hAnsi="Arial" w:cs="Arial"/>
          <w:sz w:val="20"/>
          <w:szCs w:val="20"/>
        </w:rPr>
        <w:t>, 6(2), 121–129. https://doi.org/10.3389/fsoc.2021.648395</w:t>
      </w:r>
    </w:p>
    <w:p w14:paraId="291647F3"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Boxall</w:t>
      </w:r>
      <w:proofErr w:type="spellEnd"/>
      <w:r w:rsidRPr="00286F9C">
        <w:rPr>
          <w:rFonts w:ascii="Arial" w:eastAsia="Calibri" w:hAnsi="Arial" w:cs="Arial"/>
          <w:sz w:val="20"/>
          <w:szCs w:val="20"/>
        </w:rPr>
        <w:t xml:space="preserve">, H., &amp; Morgan, A. (2020).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prevalence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among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Statistical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Bulletin</w:t>
      </w:r>
      <w:proofErr w:type="spellEnd"/>
      <w:r w:rsidRPr="00286F9C">
        <w:rPr>
          <w:rFonts w:ascii="Arial" w:eastAsia="Calibri" w:hAnsi="Arial" w:cs="Arial"/>
          <w:sz w:val="20"/>
          <w:szCs w:val="20"/>
        </w:rPr>
        <w:t xml:space="preserve"> no. 28. Canberra: </w:t>
      </w:r>
      <w:proofErr w:type="spellStart"/>
      <w:r w:rsidRPr="00286F9C">
        <w:rPr>
          <w:rFonts w:ascii="Arial" w:eastAsia="Calibri" w:hAnsi="Arial" w:cs="Arial"/>
          <w:sz w:val="20"/>
          <w:szCs w:val="20"/>
        </w:rPr>
        <w:t>Australian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Institute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Criminology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Australian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Institute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Criminology</w:t>
      </w:r>
      <w:proofErr w:type="spellEnd"/>
      <w:r w:rsidRPr="00286F9C">
        <w:rPr>
          <w:rFonts w:ascii="Arial" w:eastAsia="Calibri" w:hAnsi="Arial" w:cs="Arial"/>
          <w:sz w:val="20"/>
          <w:szCs w:val="20"/>
        </w:rPr>
        <w:t>. https://doi.org/10.52922/sb04718</w:t>
      </w:r>
    </w:p>
    <w:p w14:paraId="18096F48" w14:textId="23751DEB" w:rsidR="00EF3C23" w:rsidRPr="00286F9C" w:rsidRDefault="00EF3C23" w:rsidP="00251161">
      <w:pPr>
        <w:spacing w:after="0" w:line="240" w:lineRule="auto"/>
        <w:ind w:left="709" w:hanging="709"/>
        <w:jc w:val="both"/>
        <w:rPr>
          <w:rFonts w:ascii="Arial" w:eastAsia="Calibri" w:hAnsi="Arial" w:cs="Arial"/>
          <w:sz w:val="20"/>
          <w:szCs w:val="20"/>
        </w:rPr>
      </w:pPr>
      <w:r w:rsidRPr="00286F9C">
        <w:rPr>
          <w:rFonts w:ascii="Arial" w:hAnsi="Arial" w:cs="Arial"/>
          <w:sz w:val="20"/>
          <w:szCs w:val="20"/>
        </w:rPr>
        <w:t>Castillo</w:t>
      </w:r>
      <w:r w:rsidR="002F17B9">
        <w:rPr>
          <w:rFonts w:ascii="Arial" w:hAnsi="Arial" w:cs="Arial"/>
          <w:sz w:val="20"/>
          <w:szCs w:val="20"/>
        </w:rPr>
        <w:t>-</w:t>
      </w:r>
      <w:r w:rsidRPr="00286F9C">
        <w:rPr>
          <w:rFonts w:ascii="Arial" w:hAnsi="Arial" w:cs="Arial"/>
          <w:sz w:val="20"/>
          <w:szCs w:val="20"/>
        </w:rPr>
        <w:t>Bustos, M. R., &amp; Yépez</w:t>
      </w:r>
      <w:r w:rsidR="002F17B9">
        <w:rPr>
          <w:rFonts w:ascii="Arial" w:hAnsi="Arial" w:cs="Arial"/>
          <w:sz w:val="20"/>
          <w:szCs w:val="20"/>
        </w:rPr>
        <w:t>-</w:t>
      </w:r>
      <w:r w:rsidRPr="00286F9C">
        <w:rPr>
          <w:rFonts w:ascii="Arial" w:hAnsi="Arial" w:cs="Arial"/>
          <w:sz w:val="20"/>
          <w:szCs w:val="20"/>
        </w:rPr>
        <w:t xml:space="preserve">Moreno, A. G. (2018). Reflexiones en torno a la inclusión educativa y las prácticas pedagógicas en la educación superior. </w:t>
      </w:r>
      <w:r w:rsidRPr="00286F9C">
        <w:rPr>
          <w:rFonts w:ascii="Arial" w:hAnsi="Arial" w:cs="Arial"/>
          <w:i/>
          <w:iCs/>
          <w:sz w:val="20"/>
          <w:szCs w:val="20"/>
        </w:rPr>
        <w:t>Revista Cientí</w:t>
      </w:r>
      <w:r w:rsidRPr="00286F9C">
        <w:rPr>
          <w:rFonts w:ascii="Arial" w:hAnsi="Arial" w:cs="Arial"/>
          <w:i/>
          <w:iCs/>
          <w:sz w:val="20"/>
          <w:szCs w:val="20"/>
        </w:rPr>
        <w:softHyphen/>
        <w:t>fica Retos De La Ciencia</w:t>
      </w:r>
      <w:r w:rsidRPr="00286F9C">
        <w:rPr>
          <w:rFonts w:ascii="Arial" w:hAnsi="Arial" w:cs="Arial"/>
          <w:sz w:val="20"/>
          <w:szCs w:val="20"/>
        </w:rPr>
        <w:t xml:space="preserve">, </w:t>
      </w:r>
      <w:r w:rsidRPr="00286F9C">
        <w:rPr>
          <w:rFonts w:ascii="Arial" w:hAnsi="Arial" w:cs="Arial"/>
          <w:i/>
          <w:iCs/>
          <w:sz w:val="20"/>
          <w:szCs w:val="20"/>
        </w:rPr>
        <w:t>2</w:t>
      </w:r>
      <w:r w:rsidRPr="00286F9C">
        <w:rPr>
          <w:rFonts w:ascii="Arial" w:hAnsi="Arial" w:cs="Arial"/>
          <w:sz w:val="20"/>
          <w:szCs w:val="20"/>
        </w:rPr>
        <w:t>(5), 1–15. https://n9.cl/t73tw1</w:t>
      </w:r>
    </w:p>
    <w:p w14:paraId="56D2FF28" w14:textId="6C912A1C"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C. Aponte et al., “Satisfacción conyugal y riesgo de violencia en parejas durante la cuarentena por la pandemia del Covid-19 en Bolivia”, 2020.</w:t>
      </w:r>
    </w:p>
    <w:p w14:paraId="77937F1D"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G. Camacho, “La Violencia de Género contra las Mujeres en el Ecuador. Análisis de los resultados de la Encuesta Nacional sobre Relaciones Familiares y Violencia de Género contra las Mujeres”, Quito: Consejo Nacional para la Igualdad de Género, 2014.</w:t>
      </w:r>
    </w:p>
    <w:p w14:paraId="708076B7"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Croda, E., &amp; </w:t>
      </w:r>
      <w:proofErr w:type="spellStart"/>
      <w:r w:rsidRPr="00286F9C">
        <w:rPr>
          <w:rFonts w:ascii="Arial" w:eastAsia="Calibri" w:hAnsi="Arial" w:cs="Arial"/>
          <w:sz w:val="20"/>
          <w:szCs w:val="20"/>
        </w:rPr>
        <w:t>Grossbard</w:t>
      </w:r>
      <w:proofErr w:type="spellEnd"/>
      <w:r w:rsidRPr="00286F9C">
        <w:rPr>
          <w:rFonts w:ascii="Arial" w:eastAsia="Calibri" w:hAnsi="Arial" w:cs="Arial"/>
          <w:sz w:val="20"/>
          <w:szCs w:val="20"/>
        </w:rPr>
        <w:t xml:space="preserve">, S. (2021).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price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COVID-19 more </w:t>
      </w:r>
      <w:proofErr w:type="spellStart"/>
      <w:r w:rsidRPr="00286F9C">
        <w:rPr>
          <w:rFonts w:ascii="Arial" w:eastAsia="Calibri" w:hAnsi="Arial" w:cs="Arial"/>
          <w:sz w:val="20"/>
          <w:szCs w:val="20"/>
        </w:rPr>
        <w:t>than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Review</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Economics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Household</w:t>
      </w:r>
      <w:proofErr w:type="spellEnd"/>
      <w:r w:rsidRPr="00286F9C">
        <w:rPr>
          <w:rFonts w:ascii="Arial" w:eastAsia="Calibri" w:hAnsi="Arial" w:cs="Arial"/>
          <w:sz w:val="20"/>
          <w:szCs w:val="20"/>
        </w:rPr>
        <w:t>, 19(1), 1–9. https://doi.org/10.1007/s11150-021-09549-8</w:t>
      </w:r>
    </w:p>
    <w:p w14:paraId="0B573C00"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lastRenderedPageBreak/>
        <w:t xml:space="preserve">Espinosa, M. (2020). Enemigo silente durante la pandemia COVID-19 en Colombia: “La violencia contra la mujer”. </w:t>
      </w:r>
      <w:proofErr w:type="spellStart"/>
      <w:r w:rsidRPr="00286F9C">
        <w:rPr>
          <w:rFonts w:ascii="Arial" w:eastAsia="Calibri" w:hAnsi="Arial" w:cs="Arial"/>
          <w:sz w:val="20"/>
          <w:szCs w:val="20"/>
        </w:rPr>
        <w:t>Salutem</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Scientia</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Spiritus</w:t>
      </w:r>
      <w:proofErr w:type="spellEnd"/>
      <w:r w:rsidRPr="00286F9C">
        <w:rPr>
          <w:rFonts w:ascii="Arial" w:eastAsia="Calibri" w:hAnsi="Arial" w:cs="Arial"/>
          <w:sz w:val="20"/>
          <w:szCs w:val="20"/>
        </w:rPr>
        <w:t>, 6(1), 181–186. https://revistas.javerianacali.edu.co/index.php/salutemscientiaspiritus/article/view/2368/2885</w:t>
      </w:r>
    </w:p>
    <w:p w14:paraId="2CA586AC"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Gama, A., Pedro, A. R., de Carvalho, M. J. L., Guerreiro, A. E., Duarte, V., Quintas, J., </w:t>
      </w:r>
      <w:proofErr w:type="spellStart"/>
      <w:r w:rsidRPr="00286F9C">
        <w:rPr>
          <w:rFonts w:ascii="Arial" w:eastAsia="Calibri" w:hAnsi="Arial" w:cs="Arial"/>
          <w:sz w:val="20"/>
          <w:szCs w:val="20"/>
        </w:rPr>
        <w:t>Matias</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Keygnaert</w:t>
      </w:r>
      <w:proofErr w:type="spellEnd"/>
      <w:r w:rsidRPr="00286F9C">
        <w:rPr>
          <w:rFonts w:ascii="Arial" w:eastAsia="Calibri" w:hAnsi="Arial" w:cs="Arial"/>
          <w:sz w:val="20"/>
          <w:szCs w:val="20"/>
        </w:rPr>
        <w:t xml:space="preserve">, I., &amp; </w:t>
      </w:r>
      <w:proofErr w:type="spellStart"/>
      <w:r w:rsidRPr="00286F9C">
        <w:rPr>
          <w:rFonts w:ascii="Arial" w:eastAsia="Calibri" w:hAnsi="Arial" w:cs="Arial"/>
          <w:sz w:val="20"/>
          <w:szCs w:val="20"/>
        </w:rPr>
        <w:t>Dias</w:t>
      </w:r>
      <w:proofErr w:type="spellEnd"/>
      <w:r w:rsidRPr="00286F9C">
        <w:rPr>
          <w:rFonts w:ascii="Arial" w:eastAsia="Calibri" w:hAnsi="Arial" w:cs="Arial"/>
          <w:sz w:val="20"/>
          <w:szCs w:val="20"/>
        </w:rPr>
        <w:t xml:space="preserve">, S. (2020).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in Portugal. Portuguese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w:t>
      </w:r>
      <w:proofErr w:type="spellStart"/>
      <w:r w:rsidRPr="00286F9C">
        <w:rPr>
          <w:rFonts w:ascii="Arial" w:eastAsia="Calibri" w:hAnsi="Arial" w:cs="Arial"/>
          <w:sz w:val="20"/>
          <w:szCs w:val="20"/>
        </w:rPr>
        <w:t>Public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38(1), 32–40. https://doi.org/10.1159/000514341</w:t>
      </w:r>
    </w:p>
    <w:p w14:paraId="652C3093"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Gavin, S. M., &amp; </w:t>
      </w:r>
      <w:proofErr w:type="spellStart"/>
      <w:r w:rsidRPr="00286F9C">
        <w:rPr>
          <w:rFonts w:ascii="Arial" w:eastAsia="Calibri" w:hAnsi="Arial" w:cs="Arial"/>
          <w:sz w:val="20"/>
          <w:szCs w:val="20"/>
        </w:rPr>
        <w:t>Kruis</w:t>
      </w:r>
      <w:proofErr w:type="spellEnd"/>
      <w:r w:rsidRPr="00286F9C">
        <w:rPr>
          <w:rFonts w:ascii="Arial" w:eastAsia="Calibri" w:hAnsi="Arial" w:cs="Arial"/>
          <w:sz w:val="20"/>
          <w:szCs w:val="20"/>
        </w:rPr>
        <w:t xml:space="preserve">, N. E. (2021).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Influence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Media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Perpetration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Examination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Inmates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Convictions</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Self-Reported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Perpetration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Gender</w:t>
      </w:r>
      <w:proofErr w:type="spellEnd"/>
      <w:r w:rsidRPr="00286F9C">
        <w:rPr>
          <w:rFonts w:ascii="Arial" w:eastAsia="Calibri" w:hAnsi="Arial" w:cs="Arial"/>
          <w:sz w:val="20"/>
          <w:szCs w:val="20"/>
        </w:rPr>
        <w:t xml:space="preserve"> Issues, 2(1), 45–52. https://doi.org/10.1007/s12147-021-09284-5</w:t>
      </w:r>
    </w:p>
    <w:p w14:paraId="6B506B2A"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Gebrewahd</w:t>
      </w:r>
      <w:proofErr w:type="spellEnd"/>
      <w:r w:rsidRPr="00286F9C">
        <w:rPr>
          <w:rFonts w:ascii="Arial" w:eastAsia="Calibri" w:hAnsi="Arial" w:cs="Arial"/>
          <w:sz w:val="20"/>
          <w:szCs w:val="20"/>
        </w:rPr>
        <w:t xml:space="preserve">, G. T., </w:t>
      </w:r>
      <w:proofErr w:type="spellStart"/>
      <w:r w:rsidRPr="00286F9C">
        <w:rPr>
          <w:rFonts w:ascii="Arial" w:eastAsia="Calibri" w:hAnsi="Arial" w:cs="Arial"/>
          <w:sz w:val="20"/>
          <w:szCs w:val="20"/>
        </w:rPr>
        <w:t>Gebremeskel</w:t>
      </w:r>
      <w:proofErr w:type="spellEnd"/>
      <w:r w:rsidRPr="00286F9C">
        <w:rPr>
          <w:rFonts w:ascii="Arial" w:eastAsia="Calibri" w:hAnsi="Arial" w:cs="Arial"/>
          <w:sz w:val="20"/>
          <w:szCs w:val="20"/>
        </w:rPr>
        <w:t xml:space="preserve">, G. G., &amp; </w:t>
      </w:r>
      <w:proofErr w:type="spellStart"/>
      <w:r w:rsidRPr="00286F9C">
        <w:rPr>
          <w:rFonts w:ascii="Arial" w:eastAsia="Calibri" w:hAnsi="Arial" w:cs="Arial"/>
          <w:sz w:val="20"/>
          <w:szCs w:val="20"/>
        </w:rPr>
        <w:t>Tadesse</w:t>
      </w:r>
      <w:proofErr w:type="spellEnd"/>
      <w:r w:rsidRPr="00286F9C">
        <w:rPr>
          <w:rFonts w:ascii="Arial" w:eastAsia="Calibri" w:hAnsi="Arial" w:cs="Arial"/>
          <w:sz w:val="20"/>
          <w:szCs w:val="20"/>
        </w:rPr>
        <w:t xml:space="preserve">, D. B. (2020).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against</w:t>
      </w:r>
      <w:proofErr w:type="spellEnd"/>
      <w:r w:rsidRPr="00286F9C">
        <w:rPr>
          <w:rFonts w:ascii="Arial" w:eastAsia="Calibri" w:hAnsi="Arial" w:cs="Arial"/>
          <w:sz w:val="20"/>
          <w:szCs w:val="20"/>
        </w:rPr>
        <w:t xml:space="preserve"> reproductive </w:t>
      </w:r>
      <w:proofErr w:type="spellStart"/>
      <w:r w:rsidRPr="00286F9C">
        <w:rPr>
          <w:rFonts w:ascii="Arial" w:eastAsia="Calibri" w:hAnsi="Arial" w:cs="Arial"/>
          <w:sz w:val="20"/>
          <w:szCs w:val="20"/>
        </w:rPr>
        <w:t>age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northern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Ethiopia</w:t>
      </w:r>
      <w:proofErr w:type="spellEnd"/>
      <w:r w:rsidRPr="00286F9C">
        <w:rPr>
          <w:rFonts w:ascii="Arial" w:eastAsia="Calibri" w:hAnsi="Arial" w:cs="Arial"/>
          <w:sz w:val="20"/>
          <w:szCs w:val="20"/>
        </w:rPr>
        <w:t xml:space="preserve"> 2020: a </w:t>
      </w:r>
      <w:proofErr w:type="spellStart"/>
      <w:r w:rsidRPr="00286F9C">
        <w:rPr>
          <w:rFonts w:ascii="Arial" w:eastAsia="Calibri" w:hAnsi="Arial" w:cs="Arial"/>
          <w:sz w:val="20"/>
          <w:szCs w:val="20"/>
        </w:rPr>
        <w:t>community-based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cross-sectional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study</w:t>
      </w:r>
      <w:proofErr w:type="spellEnd"/>
      <w:r w:rsidRPr="00286F9C">
        <w:rPr>
          <w:rFonts w:ascii="Arial" w:eastAsia="Calibri" w:hAnsi="Arial" w:cs="Arial"/>
          <w:sz w:val="20"/>
          <w:szCs w:val="20"/>
        </w:rPr>
        <w:t xml:space="preserve">. Reproductive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17(1), 152–158. https://doi.org/10.1186/s12978-020-01002-w</w:t>
      </w:r>
    </w:p>
    <w:p w14:paraId="072C1C74"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Ghosh, R., </w:t>
      </w:r>
      <w:proofErr w:type="spellStart"/>
      <w:r w:rsidRPr="00286F9C">
        <w:rPr>
          <w:rFonts w:ascii="Arial" w:eastAsia="Calibri" w:hAnsi="Arial" w:cs="Arial"/>
          <w:sz w:val="20"/>
          <w:szCs w:val="20"/>
        </w:rPr>
        <w:t>Dubey</w:t>
      </w:r>
      <w:proofErr w:type="spellEnd"/>
      <w:r w:rsidRPr="00286F9C">
        <w:rPr>
          <w:rFonts w:ascii="Arial" w:eastAsia="Calibri" w:hAnsi="Arial" w:cs="Arial"/>
          <w:sz w:val="20"/>
          <w:szCs w:val="20"/>
        </w:rPr>
        <w:t xml:space="preserve">, M. J., Chatterjee, S., &amp; </w:t>
      </w:r>
      <w:proofErr w:type="spellStart"/>
      <w:r w:rsidRPr="00286F9C">
        <w:rPr>
          <w:rFonts w:ascii="Arial" w:eastAsia="Calibri" w:hAnsi="Arial" w:cs="Arial"/>
          <w:sz w:val="20"/>
          <w:szCs w:val="20"/>
        </w:rPr>
        <w:t>Dubey</w:t>
      </w:r>
      <w:proofErr w:type="spellEnd"/>
      <w:r w:rsidRPr="00286F9C">
        <w:rPr>
          <w:rFonts w:ascii="Arial" w:eastAsia="Calibri" w:hAnsi="Arial" w:cs="Arial"/>
          <w:sz w:val="20"/>
          <w:szCs w:val="20"/>
        </w:rPr>
        <w:t xml:space="preserve">, S. (2020). </w:t>
      </w:r>
      <w:proofErr w:type="spellStart"/>
      <w:r w:rsidRPr="00286F9C">
        <w:rPr>
          <w:rFonts w:ascii="Arial" w:eastAsia="Calibri" w:hAnsi="Arial" w:cs="Arial"/>
          <w:sz w:val="20"/>
          <w:szCs w:val="20"/>
        </w:rPr>
        <w:t>Impact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COVID -19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children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special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focus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psychosocial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aspect</w:t>
      </w:r>
      <w:proofErr w:type="spellEnd"/>
      <w:r w:rsidRPr="00286F9C">
        <w:rPr>
          <w:rFonts w:ascii="Arial" w:eastAsia="Calibri" w:hAnsi="Arial" w:cs="Arial"/>
          <w:sz w:val="20"/>
          <w:szCs w:val="20"/>
        </w:rPr>
        <w:t xml:space="preserve">. Minerva </w:t>
      </w:r>
      <w:proofErr w:type="spellStart"/>
      <w:r w:rsidRPr="00286F9C">
        <w:rPr>
          <w:rFonts w:ascii="Arial" w:eastAsia="Calibri" w:hAnsi="Arial" w:cs="Arial"/>
          <w:sz w:val="20"/>
          <w:szCs w:val="20"/>
        </w:rPr>
        <w:t>Pediatrica</w:t>
      </w:r>
      <w:proofErr w:type="spellEnd"/>
      <w:r w:rsidRPr="00286F9C">
        <w:rPr>
          <w:rFonts w:ascii="Arial" w:eastAsia="Calibri" w:hAnsi="Arial" w:cs="Arial"/>
          <w:sz w:val="20"/>
          <w:szCs w:val="20"/>
        </w:rPr>
        <w:t>, 72(3), 226–235. https://doi.org/10.23736/S0026-4946.20.05887-9</w:t>
      </w:r>
    </w:p>
    <w:p w14:paraId="424C3AB9"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Hamadani</w:t>
      </w:r>
      <w:proofErr w:type="spellEnd"/>
      <w:r w:rsidRPr="00286F9C">
        <w:rPr>
          <w:rFonts w:ascii="Arial" w:eastAsia="Calibri" w:hAnsi="Arial" w:cs="Arial"/>
          <w:sz w:val="20"/>
          <w:szCs w:val="20"/>
        </w:rPr>
        <w:t xml:space="preserve">, J. D., Hasan, M. I., Baldi, A. J., </w:t>
      </w:r>
      <w:proofErr w:type="spellStart"/>
      <w:r w:rsidRPr="00286F9C">
        <w:rPr>
          <w:rFonts w:ascii="Arial" w:eastAsia="Calibri" w:hAnsi="Arial" w:cs="Arial"/>
          <w:sz w:val="20"/>
          <w:szCs w:val="20"/>
        </w:rPr>
        <w:t>Hossain</w:t>
      </w:r>
      <w:proofErr w:type="spellEnd"/>
      <w:r w:rsidRPr="00286F9C">
        <w:rPr>
          <w:rFonts w:ascii="Arial" w:eastAsia="Calibri" w:hAnsi="Arial" w:cs="Arial"/>
          <w:sz w:val="20"/>
          <w:szCs w:val="20"/>
        </w:rPr>
        <w:t xml:space="preserve">, S. J., </w:t>
      </w:r>
      <w:proofErr w:type="spellStart"/>
      <w:r w:rsidRPr="00286F9C">
        <w:rPr>
          <w:rFonts w:ascii="Arial" w:eastAsia="Calibri" w:hAnsi="Arial" w:cs="Arial"/>
          <w:sz w:val="20"/>
          <w:szCs w:val="20"/>
        </w:rPr>
        <w:t>Shiraji</w:t>
      </w:r>
      <w:proofErr w:type="spellEnd"/>
      <w:r w:rsidRPr="00286F9C">
        <w:rPr>
          <w:rFonts w:ascii="Arial" w:eastAsia="Calibri" w:hAnsi="Arial" w:cs="Arial"/>
          <w:sz w:val="20"/>
          <w:szCs w:val="20"/>
        </w:rPr>
        <w:t xml:space="preserve">, S., </w:t>
      </w:r>
      <w:proofErr w:type="spellStart"/>
      <w:r w:rsidRPr="00286F9C">
        <w:rPr>
          <w:rFonts w:ascii="Arial" w:eastAsia="Calibri" w:hAnsi="Arial" w:cs="Arial"/>
          <w:sz w:val="20"/>
          <w:szCs w:val="20"/>
        </w:rPr>
        <w:t>Bhuiyan</w:t>
      </w:r>
      <w:proofErr w:type="spellEnd"/>
      <w:r w:rsidRPr="00286F9C">
        <w:rPr>
          <w:rFonts w:ascii="Arial" w:eastAsia="Calibri" w:hAnsi="Arial" w:cs="Arial"/>
          <w:sz w:val="20"/>
          <w:szCs w:val="20"/>
        </w:rPr>
        <w:t xml:space="preserve">, M. S. A., </w:t>
      </w:r>
      <w:proofErr w:type="spellStart"/>
      <w:r w:rsidRPr="00286F9C">
        <w:rPr>
          <w:rFonts w:ascii="Arial" w:eastAsia="Calibri" w:hAnsi="Arial" w:cs="Arial"/>
          <w:sz w:val="20"/>
          <w:szCs w:val="20"/>
        </w:rPr>
        <w:t>Mehrin</w:t>
      </w:r>
      <w:proofErr w:type="spellEnd"/>
      <w:r w:rsidRPr="00286F9C">
        <w:rPr>
          <w:rFonts w:ascii="Arial" w:eastAsia="Calibri" w:hAnsi="Arial" w:cs="Arial"/>
          <w:sz w:val="20"/>
          <w:szCs w:val="20"/>
        </w:rPr>
        <w:t xml:space="preserve">, Grantham-McGregor, S., </w:t>
      </w:r>
      <w:proofErr w:type="spellStart"/>
      <w:r w:rsidRPr="00286F9C">
        <w:rPr>
          <w:rFonts w:ascii="Arial" w:eastAsia="Calibri" w:hAnsi="Arial" w:cs="Arial"/>
          <w:sz w:val="20"/>
          <w:szCs w:val="20"/>
        </w:rPr>
        <w:t>Biggs</w:t>
      </w:r>
      <w:proofErr w:type="spellEnd"/>
      <w:r w:rsidRPr="00286F9C">
        <w:rPr>
          <w:rFonts w:ascii="Arial" w:eastAsia="Calibri" w:hAnsi="Arial" w:cs="Arial"/>
          <w:sz w:val="20"/>
          <w:szCs w:val="20"/>
        </w:rPr>
        <w:t xml:space="preserve">, B.-A., </w:t>
      </w:r>
      <w:proofErr w:type="spellStart"/>
      <w:r w:rsidRPr="00286F9C">
        <w:rPr>
          <w:rFonts w:ascii="Arial" w:eastAsia="Calibri" w:hAnsi="Arial" w:cs="Arial"/>
          <w:sz w:val="20"/>
          <w:szCs w:val="20"/>
        </w:rPr>
        <w:t>Braat</w:t>
      </w:r>
      <w:proofErr w:type="spellEnd"/>
      <w:r w:rsidRPr="00286F9C">
        <w:rPr>
          <w:rFonts w:ascii="Arial" w:eastAsia="Calibri" w:hAnsi="Arial" w:cs="Arial"/>
          <w:sz w:val="20"/>
          <w:szCs w:val="20"/>
        </w:rPr>
        <w:t xml:space="preserve">, S., &amp; </w:t>
      </w:r>
      <w:proofErr w:type="spellStart"/>
      <w:r w:rsidRPr="00286F9C">
        <w:rPr>
          <w:rFonts w:ascii="Arial" w:eastAsia="Calibri" w:hAnsi="Arial" w:cs="Arial"/>
          <w:sz w:val="20"/>
          <w:szCs w:val="20"/>
        </w:rPr>
        <w:t>Pasricha</w:t>
      </w:r>
      <w:proofErr w:type="spellEnd"/>
      <w:r w:rsidRPr="00286F9C">
        <w:rPr>
          <w:rFonts w:ascii="Arial" w:eastAsia="Calibri" w:hAnsi="Arial" w:cs="Arial"/>
          <w:sz w:val="20"/>
          <w:szCs w:val="20"/>
        </w:rPr>
        <w:t xml:space="preserve">, S.-R. (2020). </w:t>
      </w:r>
      <w:proofErr w:type="spellStart"/>
      <w:r w:rsidRPr="00286F9C">
        <w:rPr>
          <w:rFonts w:ascii="Arial" w:eastAsia="Calibri" w:hAnsi="Arial" w:cs="Arial"/>
          <w:sz w:val="20"/>
          <w:szCs w:val="20"/>
        </w:rPr>
        <w:t>Immediate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impact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stay</w:t>
      </w:r>
      <w:proofErr w:type="spellEnd"/>
      <w:r w:rsidRPr="00286F9C">
        <w:rPr>
          <w:rFonts w:ascii="Arial" w:eastAsia="Calibri" w:hAnsi="Arial" w:cs="Arial"/>
          <w:sz w:val="20"/>
          <w:szCs w:val="20"/>
        </w:rPr>
        <w:t xml:space="preserve">-at-home </w:t>
      </w:r>
      <w:proofErr w:type="spellStart"/>
      <w:r w:rsidRPr="00286F9C">
        <w:rPr>
          <w:rFonts w:ascii="Arial" w:eastAsia="Calibri" w:hAnsi="Arial" w:cs="Arial"/>
          <w:sz w:val="20"/>
          <w:szCs w:val="20"/>
        </w:rPr>
        <w:t>orders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to</w:t>
      </w:r>
      <w:proofErr w:type="spellEnd"/>
      <w:r w:rsidRPr="00286F9C">
        <w:rPr>
          <w:rFonts w:ascii="Arial" w:eastAsia="Calibri" w:hAnsi="Arial" w:cs="Arial"/>
          <w:sz w:val="20"/>
          <w:szCs w:val="20"/>
        </w:rPr>
        <w:t xml:space="preserve"> control COVID-19 </w:t>
      </w:r>
      <w:proofErr w:type="spellStart"/>
      <w:r w:rsidRPr="00286F9C">
        <w:rPr>
          <w:rFonts w:ascii="Arial" w:eastAsia="Calibri" w:hAnsi="Arial" w:cs="Arial"/>
          <w:sz w:val="20"/>
          <w:szCs w:val="20"/>
        </w:rPr>
        <w:t>transmission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socioeconomic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conditions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food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insecurity</w:t>
      </w:r>
      <w:proofErr w:type="spellEnd"/>
      <w:r w:rsidRPr="00286F9C">
        <w:rPr>
          <w:rFonts w:ascii="Arial" w:eastAsia="Calibri" w:hAnsi="Arial" w:cs="Arial"/>
          <w:sz w:val="20"/>
          <w:szCs w:val="20"/>
        </w:rPr>
        <w:t xml:space="preserve">, mental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Bangladeshi</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their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families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interrupted</w:t>
      </w:r>
      <w:proofErr w:type="spellEnd"/>
      <w:r w:rsidRPr="00286F9C">
        <w:rPr>
          <w:rFonts w:ascii="Arial" w:eastAsia="Calibri" w:hAnsi="Arial" w:cs="Arial"/>
          <w:sz w:val="20"/>
          <w:szCs w:val="20"/>
        </w:rPr>
        <w:t xml:space="preserve"> time series.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Lancet Global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8(11), e1380–e1389. https://doi.org/10.1016/S2214-109X(20)30366-1</w:t>
      </w:r>
    </w:p>
    <w:p w14:paraId="0175A7F9"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Haselschwerdt</w:t>
      </w:r>
      <w:proofErr w:type="spellEnd"/>
      <w:r w:rsidRPr="00286F9C">
        <w:rPr>
          <w:rFonts w:ascii="Arial" w:eastAsia="Calibri" w:hAnsi="Arial" w:cs="Arial"/>
          <w:sz w:val="20"/>
          <w:szCs w:val="20"/>
        </w:rPr>
        <w:t xml:space="preserve">, M. L., Carlson, C. E., &amp; </w:t>
      </w:r>
      <w:proofErr w:type="spellStart"/>
      <w:r w:rsidRPr="00286F9C">
        <w:rPr>
          <w:rFonts w:ascii="Arial" w:eastAsia="Calibri" w:hAnsi="Arial" w:cs="Arial"/>
          <w:sz w:val="20"/>
          <w:szCs w:val="20"/>
        </w:rPr>
        <w:t>Hlavaty</w:t>
      </w:r>
      <w:proofErr w:type="spellEnd"/>
      <w:r w:rsidRPr="00286F9C">
        <w:rPr>
          <w:rFonts w:ascii="Arial" w:eastAsia="Calibri" w:hAnsi="Arial" w:cs="Arial"/>
          <w:sz w:val="20"/>
          <w:szCs w:val="20"/>
        </w:rPr>
        <w:t xml:space="preserve">, K. (2021).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Romantic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Relationship</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Experiences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Young </w:t>
      </w:r>
      <w:proofErr w:type="spellStart"/>
      <w:r w:rsidRPr="00286F9C">
        <w:rPr>
          <w:rFonts w:ascii="Arial" w:eastAsia="Calibri" w:hAnsi="Arial" w:cs="Arial"/>
          <w:sz w:val="20"/>
          <w:szCs w:val="20"/>
        </w:rPr>
        <w:t>Adult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Exposed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to</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Interpersonal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36(7–8), 3065–3092. https://doi.org/10.1177/0886260518771679</w:t>
      </w:r>
    </w:p>
    <w:p w14:paraId="19B9A9FD"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Javed</w:t>
      </w:r>
      <w:proofErr w:type="spellEnd"/>
      <w:r w:rsidRPr="00286F9C">
        <w:rPr>
          <w:rFonts w:ascii="Arial" w:eastAsia="Calibri" w:hAnsi="Arial" w:cs="Arial"/>
          <w:sz w:val="20"/>
          <w:szCs w:val="20"/>
        </w:rPr>
        <w:t xml:space="preserve">, S., &amp; Kumar </w:t>
      </w:r>
      <w:proofErr w:type="spellStart"/>
      <w:r w:rsidRPr="00286F9C">
        <w:rPr>
          <w:rFonts w:ascii="Arial" w:eastAsia="Calibri" w:hAnsi="Arial" w:cs="Arial"/>
          <w:sz w:val="20"/>
          <w:szCs w:val="20"/>
        </w:rPr>
        <w:t>Chattu</w:t>
      </w:r>
      <w:proofErr w:type="spellEnd"/>
      <w:r w:rsidRPr="00286F9C">
        <w:rPr>
          <w:rFonts w:ascii="Arial" w:eastAsia="Calibri" w:hAnsi="Arial" w:cs="Arial"/>
          <w:sz w:val="20"/>
          <w:szCs w:val="20"/>
        </w:rPr>
        <w:t xml:space="preserve">, V. (2020). </w:t>
      </w:r>
      <w:proofErr w:type="spellStart"/>
      <w:r w:rsidRPr="00286F9C">
        <w:rPr>
          <w:rFonts w:ascii="Arial" w:eastAsia="Calibri" w:hAnsi="Arial" w:cs="Arial"/>
          <w:sz w:val="20"/>
          <w:szCs w:val="20"/>
        </w:rPr>
        <w:t>Patriarchy</w:t>
      </w:r>
      <w:proofErr w:type="spellEnd"/>
      <w:r w:rsidRPr="00286F9C">
        <w:rPr>
          <w:rFonts w:ascii="Arial" w:eastAsia="Calibri" w:hAnsi="Arial" w:cs="Arial"/>
          <w:sz w:val="20"/>
          <w:szCs w:val="20"/>
        </w:rPr>
        <w:t xml:space="preserve"> at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helm</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gender-based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AIMS </w:t>
      </w:r>
      <w:proofErr w:type="spellStart"/>
      <w:r w:rsidRPr="00286F9C">
        <w:rPr>
          <w:rFonts w:ascii="Arial" w:eastAsia="Calibri" w:hAnsi="Arial" w:cs="Arial"/>
          <w:sz w:val="20"/>
          <w:szCs w:val="20"/>
        </w:rPr>
        <w:t>Public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8(1), 32–35. https://doi.org/10.3934/PUBLICHEALTH.2021003</w:t>
      </w:r>
    </w:p>
    <w:p w14:paraId="02BB2109"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Khanlou</w:t>
      </w:r>
      <w:proofErr w:type="spellEnd"/>
      <w:r w:rsidRPr="00286F9C">
        <w:rPr>
          <w:rFonts w:ascii="Arial" w:eastAsia="Calibri" w:hAnsi="Arial" w:cs="Arial"/>
          <w:sz w:val="20"/>
          <w:szCs w:val="20"/>
        </w:rPr>
        <w:t xml:space="preserve">, N., </w:t>
      </w:r>
      <w:proofErr w:type="spellStart"/>
      <w:r w:rsidRPr="00286F9C">
        <w:rPr>
          <w:rFonts w:ascii="Arial" w:eastAsia="Calibri" w:hAnsi="Arial" w:cs="Arial"/>
          <w:sz w:val="20"/>
          <w:szCs w:val="20"/>
        </w:rPr>
        <w:t>Vazquez</w:t>
      </w:r>
      <w:proofErr w:type="spellEnd"/>
      <w:r w:rsidRPr="00286F9C">
        <w:rPr>
          <w:rFonts w:ascii="Arial" w:eastAsia="Calibri" w:hAnsi="Arial" w:cs="Arial"/>
          <w:sz w:val="20"/>
          <w:szCs w:val="20"/>
        </w:rPr>
        <w:t xml:space="preserve">, L. M., </w:t>
      </w:r>
      <w:proofErr w:type="spellStart"/>
      <w:r w:rsidRPr="00286F9C">
        <w:rPr>
          <w:rFonts w:ascii="Arial" w:eastAsia="Calibri" w:hAnsi="Arial" w:cs="Arial"/>
          <w:sz w:val="20"/>
          <w:szCs w:val="20"/>
        </w:rPr>
        <w:t>Pashang</w:t>
      </w:r>
      <w:proofErr w:type="spellEnd"/>
      <w:r w:rsidRPr="00286F9C">
        <w:rPr>
          <w:rFonts w:ascii="Arial" w:eastAsia="Calibri" w:hAnsi="Arial" w:cs="Arial"/>
          <w:sz w:val="20"/>
          <w:szCs w:val="20"/>
        </w:rPr>
        <w:t xml:space="preserve">, S., Connolly, J. A., Ahmad, F., &amp; </w:t>
      </w:r>
      <w:proofErr w:type="spellStart"/>
      <w:r w:rsidRPr="00286F9C">
        <w:rPr>
          <w:rFonts w:ascii="Arial" w:eastAsia="Calibri" w:hAnsi="Arial" w:cs="Arial"/>
          <w:sz w:val="20"/>
          <w:szCs w:val="20"/>
        </w:rPr>
        <w:t>Ssawe</w:t>
      </w:r>
      <w:proofErr w:type="spellEnd"/>
      <w:r w:rsidRPr="00286F9C">
        <w:rPr>
          <w:rFonts w:ascii="Arial" w:eastAsia="Calibri" w:hAnsi="Arial" w:cs="Arial"/>
          <w:sz w:val="20"/>
          <w:szCs w:val="20"/>
        </w:rPr>
        <w:t xml:space="preserve">, A. (2021). 2020 </w:t>
      </w:r>
      <w:proofErr w:type="spellStart"/>
      <w:r w:rsidRPr="00286F9C">
        <w:rPr>
          <w:rFonts w:ascii="Arial" w:eastAsia="Calibri" w:hAnsi="Arial" w:cs="Arial"/>
          <w:sz w:val="20"/>
          <w:szCs w:val="20"/>
        </w:rPr>
        <w:t>Syndemic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Convergence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Gender-Based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Racism</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Pandemics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Racial and </w:t>
      </w:r>
      <w:proofErr w:type="spellStart"/>
      <w:r w:rsidRPr="00286F9C">
        <w:rPr>
          <w:rFonts w:ascii="Arial" w:eastAsia="Calibri" w:hAnsi="Arial" w:cs="Arial"/>
          <w:sz w:val="20"/>
          <w:szCs w:val="20"/>
        </w:rPr>
        <w:t>Ethnic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Disparities</w:t>
      </w:r>
      <w:proofErr w:type="spellEnd"/>
      <w:r w:rsidRPr="00286F9C">
        <w:rPr>
          <w:rFonts w:ascii="Arial" w:eastAsia="Calibri" w:hAnsi="Arial" w:cs="Arial"/>
          <w:sz w:val="20"/>
          <w:szCs w:val="20"/>
        </w:rPr>
        <w:t>, 5(2), 89–96. https://doi.org/10.1007/s40615-021-01146-w</w:t>
      </w:r>
    </w:p>
    <w:p w14:paraId="5FEF183E"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Kovler</w:t>
      </w:r>
      <w:proofErr w:type="spellEnd"/>
      <w:r w:rsidRPr="00286F9C">
        <w:rPr>
          <w:rFonts w:ascii="Arial" w:eastAsia="Calibri" w:hAnsi="Arial" w:cs="Arial"/>
          <w:sz w:val="20"/>
          <w:szCs w:val="20"/>
        </w:rPr>
        <w:t xml:space="preserve">, M. L., </w:t>
      </w:r>
      <w:proofErr w:type="spellStart"/>
      <w:r w:rsidRPr="00286F9C">
        <w:rPr>
          <w:rFonts w:ascii="Arial" w:eastAsia="Calibri" w:hAnsi="Arial" w:cs="Arial"/>
          <w:sz w:val="20"/>
          <w:szCs w:val="20"/>
        </w:rPr>
        <w:t>Ziegfeld</w:t>
      </w:r>
      <w:proofErr w:type="spellEnd"/>
      <w:r w:rsidRPr="00286F9C">
        <w:rPr>
          <w:rFonts w:ascii="Arial" w:eastAsia="Calibri" w:hAnsi="Arial" w:cs="Arial"/>
          <w:sz w:val="20"/>
          <w:szCs w:val="20"/>
        </w:rPr>
        <w:t xml:space="preserve">, S., Ryan, L. M., Goldstein, M. A., Gardner, R., </w:t>
      </w:r>
      <w:proofErr w:type="spellStart"/>
      <w:r w:rsidRPr="00286F9C">
        <w:rPr>
          <w:rFonts w:ascii="Arial" w:eastAsia="Calibri" w:hAnsi="Arial" w:cs="Arial"/>
          <w:sz w:val="20"/>
          <w:szCs w:val="20"/>
        </w:rPr>
        <w:t>Garcia</w:t>
      </w:r>
      <w:proofErr w:type="spellEnd"/>
      <w:r w:rsidRPr="00286F9C">
        <w:rPr>
          <w:rFonts w:ascii="Arial" w:eastAsia="Calibri" w:hAnsi="Arial" w:cs="Arial"/>
          <w:sz w:val="20"/>
          <w:szCs w:val="20"/>
        </w:rPr>
        <w:t xml:space="preserve">, A. V., &amp; </w:t>
      </w:r>
      <w:proofErr w:type="spellStart"/>
      <w:r w:rsidRPr="00286F9C">
        <w:rPr>
          <w:rFonts w:ascii="Arial" w:eastAsia="Calibri" w:hAnsi="Arial" w:cs="Arial"/>
          <w:sz w:val="20"/>
          <w:szCs w:val="20"/>
        </w:rPr>
        <w:t>Nasr</w:t>
      </w:r>
      <w:proofErr w:type="spellEnd"/>
      <w:r w:rsidRPr="00286F9C">
        <w:rPr>
          <w:rFonts w:ascii="Arial" w:eastAsia="Calibri" w:hAnsi="Arial" w:cs="Arial"/>
          <w:sz w:val="20"/>
          <w:szCs w:val="20"/>
        </w:rPr>
        <w:t xml:space="preserve">, I. W. (2021). </w:t>
      </w:r>
      <w:proofErr w:type="spellStart"/>
      <w:r w:rsidRPr="00286F9C">
        <w:rPr>
          <w:rFonts w:ascii="Arial" w:eastAsia="Calibri" w:hAnsi="Arial" w:cs="Arial"/>
          <w:sz w:val="20"/>
          <w:szCs w:val="20"/>
        </w:rPr>
        <w:t>Increased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proportion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physical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w:t>
      </w:r>
      <w:proofErr w:type="spellEnd"/>
      <w:r w:rsidRPr="00286F9C">
        <w:rPr>
          <w:rFonts w:ascii="Arial" w:eastAsia="Calibri" w:hAnsi="Arial" w:cs="Arial"/>
          <w:sz w:val="20"/>
          <w:szCs w:val="20"/>
        </w:rPr>
        <w:t xml:space="preserve"> abuse injuries at a </w:t>
      </w:r>
      <w:proofErr w:type="spellStart"/>
      <w:r w:rsidRPr="00286F9C">
        <w:rPr>
          <w:rFonts w:ascii="Arial" w:eastAsia="Calibri" w:hAnsi="Arial" w:cs="Arial"/>
          <w:sz w:val="20"/>
          <w:szCs w:val="20"/>
        </w:rPr>
        <w:t>level</w:t>
      </w:r>
      <w:proofErr w:type="spellEnd"/>
      <w:r w:rsidRPr="00286F9C">
        <w:rPr>
          <w:rFonts w:ascii="Arial" w:eastAsia="Calibri" w:hAnsi="Arial" w:cs="Arial"/>
          <w:sz w:val="20"/>
          <w:szCs w:val="20"/>
        </w:rPr>
        <w:t xml:space="preserve"> I </w:t>
      </w:r>
      <w:proofErr w:type="spellStart"/>
      <w:r w:rsidRPr="00286F9C">
        <w:rPr>
          <w:rFonts w:ascii="Arial" w:eastAsia="Calibri" w:hAnsi="Arial" w:cs="Arial"/>
          <w:sz w:val="20"/>
          <w:szCs w:val="20"/>
        </w:rPr>
        <w:t>pediatric</w:t>
      </w:r>
      <w:proofErr w:type="spellEnd"/>
      <w:r w:rsidRPr="00286F9C">
        <w:rPr>
          <w:rFonts w:ascii="Arial" w:eastAsia="Calibri" w:hAnsi="Arial" w:cs="Arial"/>
          <w:sz w:val="20"/>
          <w:szCs w:val="20"/>
        </w:rPr>
        <w:t xml:space="preserve"> trauma center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Child Abuse &amp; </w:t>
      </w:r>
      <w:proofErr w:type="spellStart"/>
      <w:r w:rsidRPr="00286F9C">
        <w:rPr>
          <w:rFonts w:ascii="Arial" w:eastAsia="Calibri" w:hAnsi="Arial" w:cs="Arial"/>
          <w:sz w:val="20"/>
          <w:szCs w:val="20"/>
        </w:rPr>
        <w:t>Neglect</w:t>
      </w:r>
      <w:proofErr w:type="spellEnd"/>
      <w:r w:rsidRPr="00286F9C">
        <w:rPr>
          <w:rFonts w:ascii="Arial" w:eastAsia="Calibri" w:hAnsi="Arial" w:cs="Arial"/>
          <w:sz w:val="20"/>
          <w:szCs w:val="20"/>
        </w:rPr>
        <w:t>, 116(2), 104–107. https://doi.org/10.1016/j.chiabu.2020.104756</w:t>
      </w:r>
    </w:p>
    <w:p w14:paraId="7281ED09"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Kumar, N., </w:t>
      </w:r>
      <w:proofErr w:type="spellStart"/>
      <w:r w:rsidRPr="00286F9C">
        <w:rPr>
          <w:rFonts w:ascii="Arial" w:eastAsia="Calibri" w:hAnsi="Arial" w:cs="Arial"/>
          <w:sz w:val="20"/>
          <w:szCs w:val="20"/>
        </w:rPr>
        <w:t>Janmohamed</w:t>
      </w:r>
      <w:proofErr w:type="spellEnd"/>
      <w:r w:rsidRPr="00286F9C">
        <w:rPr>
          <w:rFonts w:ascii="Arial" w:eastAsia="Calibri" w:hAnsi="Arial" w:cs="Arial"/>
          <w:sz w:val="20"/>
          <w:szCs w:val="20"/>
        </w:rPr>
        <w:t xml:space="preserve">, K., </w:t>
      </w:r>
      <w:proofErr w:type="spellStart"/>
      <w:r w:rsidRPr="00286F9C">
        <w:rPr>
          <w:rFonts w:ascii="Arial" w:eastAsia="Calibri" w:hAnsi="Arial" w:cs="Arial"/>
          <w:sz w:val="20"/>
          <w:szCs w:val="20"/>
        </w:rPr>
        <w:t>Nyhan</w:t>
      </w:r>
      <w:proofErr w:type="spellEnd"/>
      <w:r w:rsidRPr="00286F9C">
        <w:rPr>
          <w:rFonts w:ascii="Arial" w:eastAsia="Calibri" w:hAnsi="Arial" w:cs="Arial"/>
          <w:sz w:val="20"/>
          <w:szCs w:val="20"/>
        </w:rPr>
        <w:t xml:space="preserve">, K., </w:t>
      </w:r>
      <w:proofErr w:type="spellStart"/>
      <w:r w:rsidRPr="00286F9C">
        <w:rPr>
          <w:rFonts w:ascii="Arial" w:eastAsia="Calibri" w:hAnsi="Arial" w:cs="Arial"/>
          <w:sz w:val="20"/>
          <w:szCs w:val="20"/>
        </w:rPr>
        <w:t>Forastiere</w:t>
      </w:r>
      <w:proofErr w:type="spellEnd"/>
      <w:r w:rsidRPr="00286F9C">
        <w:rPr>
          <w:rFonts w:ascii="Arial" w:eastAsia="Calibri" w:hAnsi="Arial" w:cs="Arial"/>
          <w:sz w:val="20"/>
          <w:szCs w:val="20"/>
        </w:rPr>
        <w:t xml:space="preserve">, L., Zhang, W. H., </w:t>
      </w:r>
      <w:proofErr w:type="spellStart"/>
      <w:r w:rsidRPr="00286F9C">
        <w:rPr>
          <w:rFonts w:ascii="Arial" w:eastAsia="Calibri" w:hAnsi="Arial" w:cs="Arial"/>
          <w:sz w:val="20"/>
          <w:szCs w:val="20"/>
        </w:rPr>
        <w:t>Kågesten</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Uhlich</w:t>
      </w:r>
      <w:proofErr w:type="spellEnd"/>
      <w:r w:rsidRPr="00286F9C">
        <w:rPr>
          <w:rFonts w:ascii="Arial" w:eastAsia="Calibri" w:hAnsi="Arial" w:cs="Arial"/>
          <w:sz w:val="20"/>
          <w:szCs w:val="20"/>
        </w:rPr>
        <w:t xml:space="preserve">, M., </w:t>
      </w:r>
      <w:proofErr w:type="spellStart"/>
      <w:r w:rsidRPr="00286F9C">
        <w:rPr>
          <w:rFonts w:ascii="Arial" w:eastAsia="Calibri" w:hAnsi="Arial" w:cs="Arial"/>
          <w:sz w:val="20"/>
          <w:szCs w:val="20"/>
        </w:rPr>
        <w:t>Sarpong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Frimpong</w:t>
      </w:r>
      <w:proofErr w:type="spellEnd"/>
      <w:r w:rsidRPr="00286F9C">
        <w:rPr>
          <w:rFonts w:ascii="Arial" w:eastAsia="Calibri" w:hAnsi="Arial" w:cs="Arial"/>
          <w:sz w:val="20"/>
          <w:szCs w:val="20"/>
        </w:rPr>
        <w:t xml:space="preserve">, A., Van De Velde, S., Francis, J. M., Erausquin, J. T., </w:t>
      </w:r>
      <w:proofErr w:type="spellStart"/>
      <w:r w:rsidRPr="00286F9C">
        <w:rPr>
          <w:rFonts w:ascii="Arial" w:eastAsia="Calibri" w:hAnsi="Arial" w:cs="Arial"/>
          <w:sz w:val="20"/>
          <w:szCs w:val="20"/>
        </w:rPr>
        <w:t>Larrson</w:t>
      </w:r>
      <w:proofErr w:type="spellEnd"/>
      <w:r w:rsidRPr="00286F9C">
        <w:rPr>
          <w:rFonts w:ascii="Arial" w:eastAsia="Calibri" w:hAnsi="Arial" w:cs="Arial"/>
          <w:sz w:val="20"/>
          <w:szCs w:val="20"/>
        </w:rPr>
        <w:t xml:space="preserve">, E., </w:t>
      </w:r>
      <w:proofErr w:type="spellStart"/>
      <w:r w:rsidRPr="00286F9C">
        <w:rPr>
          <w:rFonts w:ascii="Arial" w:eastAsia="Calibri" w:hAnsi="Arial" w:cs="Arial"/>
          <w:sz w:val="20"/>
          <w:szCs w:val="20"/>
        </w:rPr>
        <w:t>Callander</w:t>
      </w:r>
      <w:proofErr w:type="spellEnd"/>
      <w:r w:rsidRPr="00286F9C">
        <w:rPr>
          <w:rFonts w:ascii="Arial" w:eastAsia="Calibri" w:hAnsi="Arial" w:cs="Arial"/>
          <w:sz w:val="20"/>
          <w:szCs w:val="20"/>
        </w:rPr>
        <w:t xml:space="preserve">, D., Scott, J., </w:t>
      </w:r>
      <w:proofErr w:type="spellStart"/>
      <w:r w:rsidRPr="00286F9C">
        <w:rPr>
          <w:rFonts w:ascii="Arial" w:eastAsia="Calibri" w:hAnsi="Arial" w:cs="Arial"/>
          <w:sz w:val="20"/>
          <w:szCs w:val="20"/>
        </w:rPr>
        <w:t>Minichiello</w:t>
      </w:r>
      <w:proofErr w:type="spellEnd"/>
      <w:r w:rsidRPr="00286F9C">
        <w:rPr>
          <w:rFonts w:ascii="Arial" w:eastAsia="Calibri" w:hAnsi="Arial" w:cs="Arial"/>
          <w:sz w:val="20"/>
          <w:szCs w:val="20"/>
        </w:rPr>
        <w:t xml:space="preserve">, V., &amp; Tucker, J. (2021). Sexual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excluding</w:t>
      </w:r>
      <w:proofErr w:type="spellEnd"/>
      <w:r w:rsidRPr="00286F9C">
        <w:rPr>
          <w:rFonts w:ascii="Arial" w:eastAsia="Calibri" w:hAnsi="Arial" w:cs="Arial"/>
          <w:sz w:val="20"/>
          <w:szCs w:val="20"/>
        </w:rPr>
        <w:t xml:space="preserve"> reproductive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gender-based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COVID-19: a </w:t>
      </w:r>
      <w:proofErr w:type="spellStart"/>
      <w:r w:rsidRPr="00286F9C">
        <w:rPr>
          <w:rFonts w:ascii="Arial" w:eastAsia="Calibri" w:hAnsi="Arial" w:cs="Arial"/>
          <w:sz w:val="20"/>
          <w:szCs w:val="20"/>
        </w:rPr>
        <w:t>scoping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review</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Sexually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Transmitted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Infections</w:t>
      </w:r>
      <w:proofErr w:type="spellEnd"/>
      <w:r w:rsidRPr="00286F9C">
        <w:rPr>
          <w:rFonts w:ascii="Arial" w:eastAsia="Calibri" w:hAnsi="Arial" w:cs="Arial"/>
          <w:sz w:val="20"/>
          <w:szCs w:val="20"/>
        </w:rPr>
        <w:t>, 97(6), 402–410. https://doi.org/10.1136/SEXTRANS-2020-054896</w:t>
      </w:r>
    </w:p>
    <w:p w14:paraId="7D6F57A5"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Lasong</w:t>
      </w:r>
      <w:proofErr w:type="spellEnd"/>
      <w:r w:rsidRPr="00286F9C">
        <w:rPr>
          <w:rFonts w:ascii="Arial" w:eastAsia="Calibri" w:hAnsi="Arial" w:cs="Arial"/>
          <w:sz w:val="20"/>
          <w:szCs w:val="20"/>
        </w:rPr>
        <w:t xml:space="preserve">, J., Zhang, Y., </w:t>
      </w:r>
      <w:proofErr w:type="spellStart"/>
      <w:r w:rsidRPr="00286F9C">
        <w:rPr>
          <w:rFonts w:ascii="Arial" w:eastAsia="Calibri" w:hAnsi="Arial" w:cs="Arial"/>
          <w:sz w:val="20"/>
          <w:szCs w:val="20"/>
        </w:rPr>
        <w:t>Muyayalo</w:t>
      </w:r>
      <w:proofErr w:type="spellEnd"/>
      <w:r w:rsidRPr="00286F9C">
        <w:rPr>
          <w:rFonts w:ascii="Arial" w:eastAsia="Calibri" w:hAnsi="Arial" w:cs="Arial"/>
          <w:sz w:val="20"/>
          <w:szCs w:val="20"/>
        </w:rPr>
        <w:t xml:space="preserve">, K. P., </w:t>
      </w:r>
      <w:proofErr w:type="spellStart"/>
      <w:r w:rsidRPr="00286F9C">
        <w:rPr>
          <w:rFonts w:ascii="Arial" w:eastAsia="Calibri" w:hAnsi="Arial" w:cs="Arial"/>
          <w:sz w:val="20"/>
          <w:szCs w:val="20"/>
        </w:rPr>
        <w:t>Njiri</w:t>
      </w:r>
      <w:proofErr w:type="spellEnd"/>
      <w:r w:rsidRPr="00286F9C">
        <w:rPr>
          <w:rFonts w:ascii="Arial" w:eastAsia="Calibri" w:hAnsi="Arial" w:cs="Arial"/>
          <w:sz w:val="20"/>
          <w:szCs w:val="20"/>
        </w:rPr>
        <w:t xml:space="preserve">, O. A., </w:t>
      </w:r>
      <w:proofErr w:type="spellStart"/>
      <w:r w:rsidRPr="00286F9C">
        <w:rPr>
          <w:rFonts w:ascii="Arial" w:eastAsia="Calibri" w:hAnsi="Arial" w:cs="Arial"/>
          <w:sz w:val="20"/>
          <w:szCs w:val="20"/>
        </w:rPr>
        <w:t>Gebremedhin</w:t>
      </w:r>
      <w:proofErr w:type="spellEnd"/>
      <w:r w:rsidRPr="00286F9C">
        <w:rPr>
          <w:rFonts w:ascii="Arial" w:eastAsia="Calibri" w:hAnsi="Arial" w:cs="Arial"/>
          <w:sz w:val="20"/>
          <w:szCs w:val="20"/>
        </w:rPr>
        <w:t xml:space="preserve">, S. A., </w:t>
      </w:r>
      <w:proofErr w:type="spellStart"/>
      <w:r w:rsidRPr="00286F9C">
        <w:rPr>
          <w:rFonts w:ascii="Arial" w:eastAsia="Calibri" w:hAnsi="Arial" w:cs="Arial"/>
          <w:sz w:val="20"/>
          <w:szCs w:val="20"/>
        </w:rPr>
        <w:t>Abaidoo</w:t>
      </w:r>
      <w:proofErr w:type="spellEnd"/>
      <w:r w:rsidRPr="00286F9C">
        <w:rPr>
          <w:rFonts w:ascii="Arial" w:eastAsia="Calibri" w:hAnsi="Arial" w:cs="Arial"/>
          <w:sz w:val="20"/>
          <w:szCs w:val="20"/>
        </w:rPr>
        <w:t xml:space="preserve">, C. S., Liu, C. Y., Zhang, H., &amp; Zhao, K. (2020).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among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married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reproductive </w:t>
      </w:r>
      <w:proofErr w:type="spellStart"/>
      <w:r w:rsidRPr="00286F9C">
        <w:rPr>
          <w:rFonts w:ascii="Arial" w:eastAsia="Calibri" w:hAnsi="Arial" w:cs="Arial"/>
          <w:sz w:val="20"/>
          <w:szCs w:val="20"/>
        </w:rPr>
        <w:t>age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Zimbabwe</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cross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sectional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study</w:t>
      </w:r>
      <w:proofErr w:type="spellEnd"/>
      <w:r w:rsidRPr="00286F9C">
        <w:rPr>
          <w:rFonts w:ascii="Arial" w:eastAsia="Calibri" w:hAnsi="Arial" w:cs="Arial"/>
          <w:sz w:val="20"/>
          <w:szCs w:val="20"/>
        </w:rPr>
        <w:t xml:space="preserve">. BMC </w:t>
      </w:r>
      <w:proofErr w:type="spellStart"/>
      <w:r w:rsidRPr="00286F9C">
        <w:rPr>
          <w:rFonts w:ascii="Arial" w:eastAsia="Calibri" w:hAnsi="Arial" w:cs="Arial"/>
          <w:sz w:val="20"/>
          <w:szCs w:val="20"/>
        </w:rPr>
        <w:t>Public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20(1), 354–355. https://doi.org/10.1186/s12889-020-8447-9</w:t>
      </w:r>
    </w:p>
    <w:p w14:paraId="33824C01"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Lawson</w:t>
      </w:r>
      <w:proofErr w:type="spellEnd"/>
      <w:r w:rsidRPr="00286F9C">
        <w:rPr>
          <w:rFonts w:ascii="Arial" w:eastAsia="Calibri" w:hAnsi="Arial" w:cs="Arial"/>
          <w:sz w:val="20"/>
          <w:szCs w:val="20"/>
        </w:rPr>
        <w:t xml:space="preserve">, M., Piel, M. H., &amp; </w:t>
      </w:r>
      <w:proofErr w:type="spellStart"/>
      <w:r w:rsidRPr="00286F9C">
        <w:rPr>
          <w:rFonts w:ascii="Arial" w:eastAsia="Calibri" w:hAnsi="Arial" w:cs="Arial"/>
          <w:sz w:val="20"/>
          <w:szCs w:val="20"/>
        </w:rPr>
        <w:t>Simon</w:t>
      </w:r>
      <w:proofErr w:type="spellEnd"/>
      <w:r w:rsidRPr="00286F9C">
        <w:rPr>
          <w:rFonts w:ascii="Arial" w:eastAsia="Calibri" w:hAnsi="Arial" w:cs="Arial"/>
          <w:sz w:val="20"/>
          <w:szCs w:val="20"/>
        </w:rPr>
        <w:t xml:space="preserve">, M. (2020). Child </w:t>
      </w:r>
      <w:proofErr w:type="spellStart"/>
      <w:r w:rsidRPr="00286F9C">
        <w:rPr>
          <w:rFonts w:ascii="Arial" w:eastAsia="Calibri" w:hAnsi="Arial" w:cs="Arial"/>
          <w:sz w:val="20"/>
          <w:szCs w:val="20"/>
        </w:rPr>
        <w:t>Maltreatment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Consequences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Parental Job </w:t>
      </w:r>
      <w:proofErr w:type="spellStart"/>
      <w:r w:rsidRPr="00286F9C">
        <w:rPr>
          <w:rFonts w:ascii="Arial" w:eastAsia="Calibri" w:hAnsi="Arial" w:cs="Arial"/>
          <w:sz w:val="20"/>
          <w:szCs w:val="20"/>
        </w:rPr>
        <w:t>Loss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Psychological</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Physical</w:t>
      </w:r>
      <w:proofErr w:type="spellEnd"/>
      <w:r w:rsidRPr="00286F9C">
        <w:rPr>
          <w:rFonts w:ascii="Arial" w:eastAsia="Calibri" w:hAnsi="Arial" w:cs="Arial"/>
          <w:sz w:val="20"/>
          <w:szCs w:val="20"/>
        </w:rPr>
        <w:t xml:space="preserve"> Abuse </w:t>
      </w:r>
      <w:proofErr w:type="spellStart"/>
      <w:r w:rsidRPr="00286F9C">
        <w:rPr>
          <w:rFonts w:ascii="Arial" w:eastAsia="Calibri" w:hAnsi="Arial" w:cs="Arial"/>
          <w:sz w:val="20"/>
          <w:szCs w:val="20"/>
        </w:rPr>
        <w:t>Towards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Children</w:t>
      </w:r>
      <w:proofErr w:type="spellEnd"/>
      <w:r w:rsidRPr="00286F9C">
        <w:rPr>
          <w:rFonts w:ascii="Arial" w:eastAsia="Calibri" w:hAnsi="Arial" w:cs="Arial"/>
          <w:sz w:val="20"/>
          <w:szCs w:val="20"/>
        </w:rPr>
        <w:t xml:space="preserve">. Child Abuse &amp; </w:t>
      </w:r>
      <w:proofErr w:type="spellStart"/>
      <w:r w:rsidRPr="00286F9C">
        <w:rPr>
          <w:rFonts w:ascii="Arial" w:eastAsia="Calibri" w:hAnsi="Arial" w:cs="Arial"/>
          <w:sz w:val="20"/>
          <w:szCs w:val="20"/>
        </w:rPr>
        <w:t>Neglect</w:t>
      </w:r>
      <w:proofErr w:type="spellEnd"/>
      <w:r w:rsidRPr="00286F9C">
        <w:rPr>
          <w:rFonts w:ascii="Arial" w:eastAsia="Calibri" w:hAnsi="Arial" w:cs="Arial"/>
          <w:sz w:val="20"/>
          <w:szCs w:val="20"/>
        </w:rPr>
        <w:t>, 110(5), 104709. https://doi.org/10.1016/J.CHIABU.2020.104709</w:t>
      </w:r>
    </w:p>
    <w:p w14:paraId="28AA8DF8"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López, E., &amp; Rubio, D. (2020). Reflexiones sobre la violencia intrafamiliar y violencia de género durante la emergencia por </w:t>
      </w:r>
      <w:proofErr w:type="spellStart"/>
      <w:r w:rsidRPr="00286F9C">
        <w:rPr>
          <w:rFonts w:ascii="Arial" w:eastAsia="Calibri" w:hAnsi="Arial" w:cs="Arial"/>
          <w:sz w:val="20"/>
          <w:szCs w:val="20"/>
        </w:rPr>
        <w:t>Covid</w:t>
      </w:r>
      <w:proofErr w:type="spellEnd"/>
      <w:r w:rsidRPr="00286F9C">
        <w:rPr>
          <w:rFonts w:ascii="Arial" w:eastAsia="Calibri" w:hAnsi="Arial" w:cs="Arial"/>
          <w:sz w:val="20"/>
          <w:szCs w:val="20"/>
        </w:rPr>
        <w:t xml:space="preserve"> 19. </w:t>
      </w:r>
      <w:proofErr w:type="spellStart"/>
      <w:r w:rsidRPr="00286F9C">
        <w:rPr>
          <w:rFonts w:ascii="Arial" w:eastAsia="Calibri" w:hAnsi="Arial" w:cs="Arial"/>
          <w:sz w:val="20"/>
          <w:szCs w:val="20"/>
        </w:rPr>
        <w:t>CienciAmérica</w:t>
      </w:r>
      <w:proofErr w:type="spellEnd"/>
      <w:r w:rsidRPr="00286F9C">
        <w:rPr>
          <w:rFonts w:ascii="Arial" w:eastAsia="Calibri" w:hAnsi="Arial" w:cs="Arial"/>
          <w:sz w:val="20"/>
          <w:szCs w:val="20"/>
        </w:rPr>
        <w:t>, 9(2), 8–18. https://n9.cl/pyar2</w:t>
      </w:r>
    </w:p>
    <w:p w14:paraId="32152123"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Mayor, S., &amp; Salazar, C. (2019). La violencia intrafamiliar. Un problema de salud actual. </w:t>
      </w:r>
      <w:proofErr w:type="spellStart"/>
      <w:r w:rsidRPr="00286F9C">
        <w:rPr>
          <w:rFonts w:ascii="Arial" w:eastAsia="Calibri" w:hAnsi="Arial" w:cs="Arial"/>
          <w:sz w:val="20"/>
          <w:szCs w:val="20"/>
        </w:rPr>
        <w:t>Gac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Méd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Espirit</w:t>
      </w:r>
      <w:proofErr w:type="spellEnd"/>
      <w:r w:rsidRPr="00286F9C">
        <w:rPr>
          <w:rFonts w:ascii="Arial" w:eastAsia="Calibri" w:hAnsi="Arial" w:cs="Arial"/>
          <w:sz w:val="20"/>
          <w:szCs w:val="20"/>
        </w:rPr>
        <w:t>, 21(1), 23–28. https://n9.cl/q5tji</w:t>
      </w:r>
    </w:p>
    <w:p w14:paraId="6FA4FE79"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Mittal, S., &amp; Singh, T. (2020). </w:t>
      </w:r>
      <w:proofErr w:type="spellStart"/>
      <w:r w:rsidRPr="00286F9C">
        <w:rPr>
          <w:rFonts w:ascii="Arial" w:eastAsia="Calibri" w:hAnsi="Arial" w:cs="Arial"/>
          <w:sz w:val="20"/>
          <w:szCs w:val="20"/>
        </w:rPr>
        <w:t>Gender-Based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A Mini-</w:t>
      </w:r>
      <w:proofErr w:type="spellStart"/>
      <w:r w:rsidRPr="00286F9C">
        <w:rPr>
          <w:rFonts w:ascii="Arial" w:eastAsia="Calibri" w:hAnsi="Arial" w:cs="Arial"/>
          <w:sz w:val="20"/>
          <w:szCs w:val="20"/>
        </w:rPr>
        <w:t>Review</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Frontiers</w:t>
      </w:r>
      <w:proofErr w:type="spellEnd"/>
      <w:r w:rsidRPr="00286F9C">
        <w:rPr>
          <w:rFonts w:ascii="Arial" w:eastAsia="Calibri" w:hAnsi="Arial" w:cs="Arial"/>
          <w:sz w:val="20"/>
          <w:szCs w:val="20"/>
        </w:rPr>
        <w:t xml:space="preserve"> in Global </w:t>
      </w:r>
      <w:proofErr w:type="spellStart"/>
      <w:r w:rsidRPr="00286F9C">
        <w:rPr>
          <w:rFonts w:ascii="Arial" w:eastAsia="Calibri" w:hAnsi="Arial" w:cs="Arial"/>
          <w:sz w:val="20"/>
          <w:szCs w:val="20"/>
        </w:rPr>
        <w:t>Women’s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1, 4. https://doi.org/10.3389/FGWH.2020.00004</w:t>
      </w:r>
    </w:p>
    <w:p w14:paraId="27C36218"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Montero-Medina, D., Bolívar-</w:t>
      </w:r>
      <w:proofErr w:type="spellStart"/>
      <w:r w:rsidRPr="00286F9C">
        <w:rPr>
          <w:rFonts w:ascii="Arial" w:eastAsia="Calibri" w:hAnsi="Arial" w:cs="Arial"/>
          <w:sz w:val="20"/>
          <w:szCs w:val="20"/>
        </w:rPr>
        <w:t>Guayacundo</w:t>
      </w:r>
      <w:proofErr w:type="spellEnd"/>
      <w:r w:rsidRPr="00286F9C">
        <w:rPr>
          <w:rFonts w:ascii="Arial" w:eastAsia="Calibri" w:hAnsi="Arial" w:cs="Arial"/>
          <w:sz w:val="20"/>
          <w:szCs w:val="20"/>
        </w:rPr>
        <w:t xml:space="preserve">, M., Aguirre-Encalada, L., &amp; Moreno-Estupiñán, A. (2020). Violencia intrafamiliar en el marco de la emergencia sanitaria por el COVID-19. </w:t>
      </w:r>
      <w:proofErr w:type="spellStart"/>
      <w:r w:rsidRPr="00286F9C">
        <w:rPr>
          <w:rFonts w:ascii="Arial" w:eastAsia="Calibri" w:hAnsi="Arial" w:cs="Arial"/>
          <w:sz w:val="20"/>
          <w:szCs w:val="20"/>
        </w:rPr>
        <w:t>CienciAmérica</w:t>
      </w:r>
      <w:proofErr w:type="spellEnd"/>
      <w:r w:rsidRPr="00286F9C">
        <w:rPr>
          <w:rFonts w:ascii="Arial" w:eastAsia="Calibri" w:hAnsi="Arial" w:cs="Arial"/>
          <w:sz w:val="20"/>
          <w:szCs w:val="20"/>
        </w:rPr>
        <w:t>: Revista de Divulgación Científica de La Universidad Tecnológica Indoamérica, ISSN-e 1390-9592, Vol. 9, No. Extra 2, 2020 (Ejemplar Dedicado a: ESPECIAL “Desafíos Humanos Ante El COVID-19”), Págs. 261-267, 9(2), 261–267. https://doi.org/10.33210/ca.v9i2.316</w:t>
      </w:r>
    </w:p>
    <w:p w14:paraId="0D96E932"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lastRenderedPageBreak/>
        <w:t>Muldoon</w:t>
      </w:r>
      <w:proofErr w:type="spellEnd"/>
      <w:r w:rsidRPr="00286F9C">
        <w:rPr>
          <w:rFonts w:ascii="Arial" w:eastAsia="Calibri" w:hAnsi="Arial" w:cs="Arial"/>
          <w:sz w:val="20"/>
          <w:szCs w:val="20"/>
        </w:rPr>
        <w:t xml:space="preserve">, K. A., </w:t>
      </w:r>
      <w:proofErr w:type="spellStart"/>
      <w:r w:rsidRPr="00286F9C">
        <w:rPr>
          <w:rFonts w:ascii="Arial" w:eastAsia="Calibri" w:hAnsi="Arial" w:cs="Arial"/>
          <w:sz w:val="20"/>
          <w:szCs w:val="20"/>
        </w:rPr>
        <w:t>Denize</w:t>
      </w:r>
      <w:proofErr w:type="spellEnd"/>
      <w:r w:rsidRPr="00286F9C">
        <w:rPr>
          <w:rFonts w:ascii="Arial" w:eastAsia="Calibri" w:hAnsi="Arial" w:cs="Arial"/>
          <w:sz w:val="20"/>
          <w:szCs w:val="20"/>
        </w:rPr>
        <w:t xml:space="preserve">, K. M., </w:t>
      </w:r>
      <w:proofErr w:type="spellStart"/>
      <w:r w:rsidRPr="00286F9C">
        <w:rPr>
          <w:rFonts w:ascii="Arial" w:eastAsia="Calibri" w:hAnsi="Arial" w:cs="Arial"/>
          <w:sz w:val="20"/>
          <w:szCs w:val="20"/>
        </w:rPr>
        <w:t>Talarico</w:t>
      </w:r>
      <w:proofErr w:type="spellEnd"/>
      <w:r w:rsidRPr="00286F9C">
        <w:rPr>
          <w:rFonts w:ascii="Arial" w:eastAsia="Calibri" w:hAnsi="Arial" w:cs="Arial"/>
          <w:sz w:val="20"/>
          <w:szCs w:val="20"/>
        </w:rPr>
        <w:t xml:space="preserve">, R., </w:t>
      </w:r>
      <w:proofErr w:type="spellStart"/>
      <w:r w:rsidRPr="00286F9C">
        <w:rPr>
          <w:rFonts w:ascii="Arial" w:eastAsia="Calibri" w:hAnsi="Arial" w:cs="Arial"/>
          <w:sz w:val="20"/>
          <w:szCs w:val="20"/>
        </w:rPr>
        <w:t>Fell</w:t>
      </w:r>
      <w:proofErr w:type="spellEnd"/>
      <w:r w:rsidRPr="00286F9C">
        <w:rPr>
          <w:rFonts w:ascii="Arial" w:eastAsia="Calibri" w:hAnsi="Arial" w:cs="Arial"/>
          <w:sz w:val="20"/>
          <w:szCs w:val="20"/>
        </w:rPr>
        <w:t xml:space="preserve">, D. B., </w:t>
      </w:r>
      <w:proofErr w:type="spellStart"/>
      <w:r w:rsidRPr="00286F9C">
        <w:rPr>
          <w:rFonts w:ascii="Arial" w:eastAsia="Calibri" w:hAnsi="Arial" w:cs="Arial"/>
          <w:sz w:val="20"/>
          <w:szCs w:val="20"/>
        </w:rPr>
        <w:t>Sobiesiak</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Heimerl</w:t>
      </w:r>
      <w:proofErr w:type="spellEnd"/>
      <w:r w:rsidRPr="00286F9C">
        <w:rPr>
          <w:rFonts w:ascii="Arial" w:eastAsia="Calibri" w:hAnsi="Arial" w:cs="Arial"/>
          <w:sz w:val="20"/>
          <w:szCs w:val="20"/>
        </w:rPr>
        <w:t xml:space="preserve">, M., &amp; </w:t>
      </w:r>
      <w:proofErr w:type="spellStart"/>
      <w:r w:rsidRPr="00286F9C">
        <w:rPr>
          <w:rFonts w:ascii="Arial" w:eastAsia="Calibri" w:hAnsi="Arial" w:cs="Arial"/>
          <w:sz w:val="20"/>
          <w:szCs w:val="20"/>
        </w:rPr>
        <w:t>Sampsel</w:t>
      </w:r>
      <w:proofErr w:type="spellEnd"/>
      <w:r w:rsidRPr="00286F9C">
        <w:rPr>
          <w:rFonts w:ascii="Arial" w:eastAsia="Calibri" w:hAnsi="Arial" w:cs="Arial"/>
          <w:sz w:val="20"/>
          <w:szCs w:val="20"/>
        </w:rPr>
        <w:t xml:space="preserve">, K. (2021).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risks</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decreasing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urgent</w:t>
      </w:r>
      <w:proofErr w:type="spellEnd"/>
      <w:r w:rsidRPr="00286F9C">
        <w:rPr>
          <w:rFonts w:ascii="Arial" w:eastAsia="Calibri" w:hAnsi="Arial" w:cs="Arial"/>
          <w:sz w:val="20"/>
          <w:szCs w:val="20"/>
        </w:rPr>
        <w:t xml:space="preserve"> care-</w:t>
      </w:r>
      <w:proofErr w:type="spellStart"/>
      <w:r w:rsidRPr="00286F9C">
        <w:rPr>
          <w:rFonts w:ascii="Arial" w:eastAsia="Calibri" w:hAnsi="Arial" w:cs="Arial"/>
          <w:sz w:val="20"/>
          <w:szCs w:val="20"/>
        </w:rPr>
        <w:t>seeking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for</w:t>
      </w:r>
      <w:proofErr w:type="spellEnd"/>
      <w:r w:rsidRPr="00286F9C">
        <w:rPr>
          <w:rFonts w:ascii="Arial" w:eastAsia="Calibri" w:hAnsi="Arial" w:cs="Arial"/>
          <w:sz w:val="20"/>
          <w:szCs w:val="20"/>
        </w:rPr>
        <w:t xml:space="preserve"> sexual </w:t>
      </w:r>
      <w:proofErr w:type="spellStart"/>
      <w:r w:rsidRPr="00286F9C">
        <w:rPr>
          <w:rFonts w:ascii="Arial" w:eastAsia="Calibri" w:hAnsi="Arial" w:cs="Arial"/>
          <w:sz w:val="20"/>
          <w:szCs w:val="20"/>
        </w:rPr>
        <w:t>assault</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survivors</w:t>
      </w:r>
      <w:proofErr w:type="spellEnd"/>
      <w:r w:rsidRPr="00286F9C">
        <w:rPr>
          <w:rFonts w:ascii="Arial" w:eastAsia="Calibri" w:hAnsi="Arial" w:cs="Arial"/>
          <w:sz w:val="20"/>
          <w:szCs w:val="20"/>
        </w:rPr>
        <w:t>. BMC Medicine, 19(1), 20. https://doi.org/10.1186/s12916-020-01897-z</w:t>
      </w:r>
    </w:p>
    <w:p w14:paraId="717CD8A9"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Neil, J. (2020).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COVID-19: </w:t>
      </w:r>
      <w:proofErr w:type="spellStart"/>
      <w:r w:rsidRPr="00286F9C">
        <w:rPr>
          <w:rFonts w:ascii="Arial" w:eastAsia="Calibri" w:hAnsi="Arial" w:cs="Arial"/>
          <w:sz w:val="20"/>
          <w:szCs w:val="20"/>
        </w:rPr>
        <w:t>Our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hidden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epidemic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Australian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General </w:t>
      </w:r>
      <w:proofErr w:type="spellStart"/>
      <w:r w:rsidRPr="00286F9C">
        <w:rPr>
          <w:rFonts w:ascii="Arial" w:eastAsia="Calibri" w:hAnsi="Arial" w:cs="Arial"/>
          <w:sz w:val="20"/>
          <w:szCs w:val="20"/>
        </w:rPr>
        <w:t>Practice</w:t>
      </w:r>
      <w:proofErr w:type="spellEnd"/>
      <w:r w:rsidRPr="00286F9C">
        <w:rPr>
          <w:rFonts w:ascii="Arial" w:eastAsia="Calibri" w:hAnsi="Arial" w:cs="Arial"/>
          <w:sz w:val="20"/>
          <w:szCs w:val="20"/>
        </w:rPr>
        <w:t>, 49(5), 2–9. https://doi.org/10.31128/AJGP-COVID-25</w:t>
      </w:r>
    </w:p>
    <w:p w14:paraId="5D90BFC2" w14:textId="10AF0FEC"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Olding</w:t>
      </w:r>
      <w:proofErr w:type="spellEnd"/>
      <w:r w:rsidRPr="00286F9C">
        <w:rPr>
          <w:rFonts w:ascii="Arial" w:eastAsia="Calibri" w:hAnsi="Arial" w:cs="Arial"/>
          <w:sz w:val="20"/>
          <w:szCs w:val="20"/>
        </w:rPr>
        <w:t xml:space="preserve">, J., </w:t>
      </w:r>
      <w:proofErr w:type="spellStart"/>
      <w:r w:rsidRPr="00286F9C">
        <w:rPr>
          <w:rFonts w:ascii="Arial" w:eastAsia="Calibri" w:hAnsi="Arial" w:cs="Arial"/>
          <w:sz w:val="20"/>
          <w:szCs w:val="20"/>
        </w:rPr>
        <w:t>Zisman</w:t>
      </w:r>
      <w:proofErr w:type="spellEnd"/>
      <w:r w:rsidRPr="00286F9C">
        <w:rPr>
          <w:rFonts w:ascii="Arial" w:eastAsia="Calibri" w:hAnsi="Arial" w:cs="Arial"/>
          <w:sz w:val="20"/>
          <w:szCs w:val="20"/>
        </w:rPr>
        <w:t xml:space="preserve">, S., </w:t>
      </w:r>
      <w:proofErr w:type="spellStart"/>
      <w:r w:rsidRPr="00286F9C">
        <w:rPr>
          <w:rFonts w:ascii="Arial" w:eastAsia="Calibri" w:hAnsi="Arial" w:cs="Arial"/>
          <w:sz w:val="20"/>
          <w:szCs w:val="20"/>
        </w:rPr>
        <w:t>Olding</w:t>
      </w:r>
      <w:proofErr w:type="spellEnd"/>
      <w:r w:rsidRPr="00286F9C">
        <w:rPr>
          <w:rFonts w:ascii="Arial" w:eastAsia="Calibri" w:hAnsi="Arial" w:cs="Arial"/>
          <w:sz w:val="20"/>
          <w:szCs w:val="20"/>
        </w:rPr>
        <w:t xml:space="preserve">, C., &amp; Fan, K. (2021). </w:t>
      </w:r>
      <w:proofErr w:type="spellStart"/>
      <w:r w:rsidRPr="00286F9C">
        <w:rPr>
          <w:rFonts w:ascii="Arial" w:eastAsia="Calibri" w:hAnsi="Arial" w:cs="Arial"/>
          <w:sz w:val="20"/>
          <w:szCs w:val="20"/>
        </w:rPr>
        <w:t>Penetrating</w:t>
      </w:r>
      <w:proofErr w:type="spellEnd"/>
      <w:r w:rsidRPr="00286F9C">
        <w:rPr>
          <w:rFonts w:ascii="Arial" w:eastAsia="Calibri" w:hAnsi="Arial" w:cs="Arial"/>
          <w:sz w:val="20"/>
          <w:szCs w:val="20"/>
        </w:rPr>
        <w:t xml:space="preserve"> trauma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a global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Changing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patterns</w:t>
      </w:r>
      <w:proofErr w:type="spellEnd"/>
      <w:r w:rsidRPr="00286F9C">
        <w:rPr>
          <w:rFonts w:ascii="Arial" w:eastAsia="Calibri" w:hAnsi="Arial" w:cs="Arial"/>
          <w:sz w:val="20"/>
          <w:szCs w:val="20"/>
        </w:rPr>
        <w:t xml:space="preserve"> in interpersonal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self-harm</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outbreak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000A2734" w:rsidRPr="00286F9C">
        <w:rPr>
          <w:rFonts w:ascii="Arial" w:eastAsia="Calibri" w:hAnsi="Arial" w:cs="Arial"/>
          <w:sz w:val="20"/>
          <w:szCs w:val="20"/>
        </w:rPr>
        <w:t>Surgeon</w:t>
      </w:r>
      <w:proofErr w:type="spellEnd"/>
      <w:r w:rsidR="000A2734" w:rsidRPr="00286F9C">
        <w:rPr>
          <w:rFonts w:ascii="Arial" w:eastAsia="Calibri" w:hAnsi="Arial" w:cs="Arial"/>
          <w:sz w:val="20"/>
          <w:szCs w:val="20"/>
        </w:rPr>
        <w:t>:</w:t>
      </w:r>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Royal </w:t>
      </w:r>
      <w:proofErr w:type="spellStart"/>
      <w:r w:rsidRPr="00286F9C">
        <w:rPr>
          <w:rFonts w:ascii="Arial" w:eastAsia="Calibri" w:hAnsi="Arial" w:cs="Arial"/>
          <w:sz w:val="20"/>
          <w:szCs w:val="20"/>
        </w:rPr>
        <w:t>Colleges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Surgeons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Edinburgh and </w:t>
      </w:r>
      <w:proofErr w:type="spellStart"/>
      <w:r w:rsidRPr="00286F9C">
        <w:rPr>
          <w:rFonts w:ascii="Arial" w:eastAsia="Calibri" w:hAnsi="Arial" w:cs="Arial"/>
          <w:sz w:val="20"/>
          <w:szCs w:val="20"/>
        </w:rPr>
        <w:t>Ireland</w:t>
      </w:r>
      <w:proofErr w:type="spellEnd"/>
      <w:r w:rsidRPr="00286F9C">
        <w:rPr>
          <w:rFonts w:ascii="Arial" w:eastAsia="Calibri" w:hAnsi="Arial" w:cs="Arial"/>
          <w:sz w:val="20"/>
          <w:szCs w:val="20"/>
        </w:rPr>
        <w:t>, 19(1), e9–e13. https://doi.org/10.1016/J.SURGE.2020.07.004</w:t>
      </w:r>
    </w:p>
    <w:p w14:paraId="151952C4"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Pereda, N., &amp; Díaz-</w:t>
      </w:r>
      <w:proofErr w:type="spellStart"/>
      <w:r w:rsidRPr="00286F9C">
        <w:rPr>
          <w:rFonts w:ascii="Arial" w:eastAsia="Calibri" w:hAnsi="Arial" w:cs="Arial"/>
          <w:sz w:val="20"/>
          <w:szCs w:val="20"/>
        </w:rPr>
        <w:t>Faes</w:t>
      </w:r>
      <w:proofErr w:type="spellEnd"/>
      <w:r w:rsidRPr="00286F9C">
        <w:rPr>
          <w:rFonts w:ascii="Arial" w:eastAsia="Calibri" w:hAnsi="Arial" w:cs="Arial"/>
          <w:sz w:val="20"/>
          <w:szCs w:val="20"/>
        </w:rPr>
        <w:t xml:space="preserve">, D. A. (2020). </w:t>
      </w:r>
      <w:proofErr w:type="spellStart"/>
      <w:r w:rsidRPr="00286F9C">
        <w:rPr>
          <w:rFonts w:ascii="Arial" w:eastAsia="Calibri" w:hAnsi="Arial" w:cs="Arial"/>
          <w:sz w:val="20"/>
          <w:szCs w:val="20"/>
        </w:rPr>
        <w:t>Family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against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children</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wake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review</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current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perspectives</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risk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factors</w:t>
      </w:r>
      <w:proofErr w:type="spellEnd"/>
      <w:r w:rsidRPr="00286F9C">
        <w:rPr>
          <w:rFonts w:ascii="Arial" w:eastAsia="Calibri" w:hAnsi="Arial" w:cs="Arial"/>
          <w:sz w:val="20"/>
          <w:szCs w:val="20"/>
        </w:rPr>
        <w:t xml:space="preserve">. Child and </w:t>
      </w:r>
      <w:proofErr w:type="spellStart"/>
      <w:r w:rsidRPr="00286F9C">
        <w:rPr>
          <w:rFonts w:ascii="Arial" w:eastAsia="Calibri" w:hAnsi="Arial" w:cs="Arial"/>
          <w:sz w:val="20"/>
          <w:szCs w:val="20"/>
        </w:rPr>
        <w:t>Adolescent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Psychiatry</w:t>
      </w:r>
      <w:proofErr w:type="spellEnd"/>
      <w:r w:rsidRPr="00286F9C">
        <w:rPr>
          <w:rFonts w:ascii="Arial" w:eastAsia="Calibri" w:hAnsi="Arial" w:cs="Arial"/>
          <w:sz w:val="20"/>
          <w:szCs w:val="20"/>
        </w:rPr>
        <w:t xml:space="preserve"> and Mental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14(1), 1–7. https://doi.org/10.1186/s13034-020-00347-1</w:t>
      </w:r>
    </w:p>
    <w:p w14:paraId="0788E227"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Pessoa, B. G. F., &amp; Nascimento, E. F. d. (2020). </w:t>
      </w:r>
      <w:proofErr w:type="spellStart"/>
      <w:r w:rsidRPr="00286F9C">
        <w:rPr>
          <w:rFonts w:ascii="Arial" w:eastAsia="Calibri" w:hAnsi="Arial" w:cs="Arial"/>
          <w:sz w:val="20"/>
          <w:szCs w:val="20"/>
        </w:rPr>
        <w:t>Apresentação</w:t>
      </w:r>
      <w:proofErr w:type="spellEnd"/>
      <w:r w:rsidRPr="00286F9C">
        <w:rPr>
          <w:rFonts w:ascii="Arial" w:eastAsia="Calibri" w:hAnsi="Arial" w:cs="Arial"/>
          <w:sz w:val="20"/>
          <w:szCs w:val="20"/>
        </w:rPr>
        <w:t xml:space="preserve"> do </w:t>
      </w:r>
      <w:proofErr w:type="spellStart"/>
      <w:r w:rsidRPr="00286F9C">
        <w:rPr>
          <w:rFonts w:ascii="Arial" w:eastAsia="Calibri" w:hAnsi="Arial" w:cs="Arial"/>
          <w:sz w:val="20"/>
          <w:szCs w:val="20"/>
        </w:rPr>
        <w:t>dossiê</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Feminicídio</w:t>
      </w:r>
      <w:proofErr w:type="spellEnd"/>
      <w:r w:rsidRPr="00286F9C">
        <w:rPr>
          <w:rFonts w:ascii="Arial" w:eastAsia="Calibri" w:hAnsi="Arial" w:cs="Arial"/>
          <w:sz w:val="20"/>
          <w:szCs w:val="20"/>
        </w:rPr>
        <w:t xml:space="preserve"> em tempos de Covid-19”. Revista </w:t>
      </w:r>
      <w:proofErr w:type="spellStart"/>
      <w:r w:rsidRPr="00286F9C">
        <w:rPr>
          <w:rFonts w:ascii="Arial" w:eastAsia="Calibri" w:hAnsi="Arial" w:cs="Arial"/>
          <w:sz w:val="20"/>
          <w:szCs w:val="20"/>
        </w:rPr>
        <w:t>Espaço</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Acadêmico</w:t>
      </w:r>
      <w:proofErr w:type="spellEnd"/>
      <w:r w:rsidRPr="00286F9C">
        <w:rPr>
          <w:rFonts w:ascii="Arial" w:eastAsia="Calibri" w:hAnsi="Arial" w:cs="Arial"/>
          <w:sz w:val="20"/>
          <w:szCs w:val="20"/>
        </w:rPr>
        <w:t>, 20(224)</w:t>
      </w:r>
    </w:p>
    <w:p w14:paraId="2958A772"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Platt, V. B., </w:t>
      </w:r>
      <w:proofErr w:type="spellStart"/>
      <w:r w:rsidRPr="00286F9C">
        <w:rPr>
          <w:rFonts w:ascii="Arial" w:eastAsia="Calibri" w:hAnsi="Arial" w:cs="Arial"/>
          <w:sz w:val="20"/>
          <w:szCs w:val="20"/>
        </w:rPr>
        <w:t>Guedert</w:t>
      </w:r>
      <w:proofErr w:type="spellEnd"/>
      <w:r w:rsidRPr="00286F9C">
        <w:rPr>
          <w:rFonts w:ascii="Arial" w:eastAsia="Calibri" w:hAnsi="Arial" w:cs="Arial"/>
          <w:sz w:val="20"/>
          <w:szCs w:val="20"/>
        </w:rPr>
        <w:t xml:space="preserve">, J. M., &amp; Coelho, E. B. S. (2021).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against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children</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adolescents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notification</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alert</w:t>
      </w:r>
      <w:proofErr w:type="spellEnd"/>
      <w:r w:rsidRPr="00286F9C">
        <w:rPr>
          <w:rFonts w:ascii="Arial" w:eastAsia="Calibri" w:hAnsi="Arial" w:cs="Arial"/>
          <w:sz w:val="20"/>
          <w:szCs w:val="20"/>
        </w:rPr>
        <w:t xml:space="preserve"> in times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Revista Paulista de </w:t>
      </w:r>
      <w:proofErr w:type="spellStart"/>
      <w:r w:rsidRPr="00286F9C">
        <w:rPr>
          <w:rFonts w:ascii="Arial" w:eastAsia="Calibri" w:hAnsi="Arial" w:cs="Arial"/>
          <w:sz w:val="20"/>
          <w:szCs w:val="20"/>
        </w:rPr>
        <w:t>Pediatria</w:t>
      </w:r>
      <w:proofErr w:type="spellEnd"/>
      <w:r w:rsidRPr="00286F9C">
        <w:rPr>
          <w:rFonts w:ascii="Arial" w:eastAsia="Calibri" w:hAnsi="Arial" w:cs="Arial"/>
          <w:sz w:val="20"/>
          <w:szCs w:val="20"/>
        </w:rPr>
        <w:t>, 39(2), 89–96. https://doi.org/10.1590/1984-0462/2021/39/2020267</w:t>
      </w:r>
    </w:p>
    <w:p w14:paraId="491C7982"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Rai, A. (2021). </w:t>
      </w:r>
      <w:proofErr w:type="spellStart"/>
      <w:r w:rsidRPr="00286F9C">
        <w:rPr>
          <w:rFonts w:ascii="Arial" w:eastAsia="Calibri" w:hAnsi="Arial" w:cs="Arial"/>
          <w:sz w:val="20"/>
          <w:szCs w:val="20"/>
        </w:rPr>
        <w:t>Indirect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experiences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with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help</w:t>
      </w:r>
      <w:r w:rsidRPr="00286F9C">
        <w:rPr>
          <w:rFonts w:ascii="Cambria Math" w:eastAsia="Calibri" w:hAnsi="Cambria Math" w:cs="Cambria Math"/>
          <w:sz w:val="20"/>
          <w:szCs w:val="20"/>
        </w:rPr>
        <w:t>‐</w:t>
      </w:r>
      <w:r w:rsidRPr="00286F9C">
        <w:rPr>
          <w:rFonts w:ascii="Arial" w:eastAsia="Calibri" w:hAnsi="Arial" w:cs="Arial"/>
          <w:sz w:val="20"/>
          <w:szCs w:val="20"/>
        </w:rPr>
        <w:t>seeking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preferences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among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south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asian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immigrants</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United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States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w:t>
      </w:r>
      <w:proofErr w:type="spellStart"/>
      <w:r w:rsidRPr="00286F9C">
        <w:rPr>
          <w:rFonts w:ascii="Arial" w:eastAsia="Calibri" w:hAnsi="Arial" w:cs="Arial"/>
          <w:sz w:val="20"/>
          <w:szCs w:val="20"/>
        </w:rPr>
        <w:t>Community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Psychology</w:t>
      </w:r>
      <w:proofErr w:type="spellEnd"/>
      <w:r w:rsidRPr="00286F9C">
        <w:rPr>
          <w:rFonts w:ascii="Arial" w:eastAsia="Calibri" w:hAnsi="Arial" w:cs="Arial"/>
          <w:sz w:val="20"/>
          <w:szCs w:val="20"/>
        </w:rPr>
        <w:t>, 49(6), 1983–2002. https://doi.org/10.1002/jcop.22492</w:t>
      </w:r>
    </w:p>
    <w:p w14:paraId="646E59CC"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Ramaswamy</w:t>
      </w:r>
      <w:proofErr w:type="spellEnd"/>
      <w:r w:rsidRPr="00286F9C">
        <w:rPr>
          <w:rFonts w:ascii="Arial" w:eastAsia="Calibri" w:hAnsi="Arial" w:cs="Arial"/>
          <w:sz w:val="20"/>
          <w:szCs w:val="20"/>
        </w:rPr>
        <w:t xml:space="preserve">, S., &amp; </w:t>
      </w:r>
      <w:proofErr w:type="spellStart"/>
      <w:r w:rsidRPr="00286F9C">
        <w:rPr>
          <w:rFonts w:ascii="Arial" w:eastAsia="Calibri" w:hAnsi="Arial" w:cs="Arial"/>
          <w:sz w:val="20"/>
          <w:szCs w:val="20"/>
        </w:rPr>
        <w:t>Seshadri</w:t>
      </w:r>
      <w:proofErr w:type="spellEnd"/>
      <w:r w:rsidRPr="00286F9C">
        <w:rPr>
          <w:rFonts w:ascii="Arial" w:eastAsia="Calibri" w:hAnsi="Arial" w:cs="Arial"/>
          <w:sz w:val="20"/>
          <w:szCs w:val="20"/>
        </w:rPr>
        <w:t xml:space="preserve">, S. (2020). </w:t>
      </w:r>
      <w:proofErr w:type="spellStart"/>
      <w:r w:rsidRPr="00286F9C">
        <w:rPr>
          <w:rFonts w:ascii="Arial" w:eastAsia="Calibri" w:hAnsi="Arial" w:cs="Arial"/>
          <w:sz w:val="20"/>
          <w:szCs w:val="20"/>
        </w:rPr>
        <w:t>Children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brink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Risks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for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protection</w:t>
      </w:r>
      <w:proofErr w:type="spellEnd"/>
      <w:r w:rsidRPr="00286F9C">
        <w:rPr>
          <w:rFonts w:ascii="Arial" w:eastAsia="Calibri" w:hAnsi="Arial" w:cs="Arial"/>
          <w:sz w:val="20"/>
          <w:szCs w:val="20"/>
        </w:rPr>
        <w:t xml:space="preserve">, sexual abuse, and </w:t>
      </w:r>
      <w:proofErr w:type="spellStart"/>
      <w:r w:rsidRPr="00286F9C">
        <w:rPr>
          <w:rFonts w:ascii="Arial" w:eastAsia="Calibri" w:hAnsi="Arial" w:cs="Arial"/>
          <w:sz w:val="20"/>
          <w:szCs w:val="20"/>
        </w:rPr>
        <w:t>related</w:t>
      </w:r>
      <w:proofErr w:type="spellEnd"/>
      <w:r w:rsidRPr="00286F9C">
        <w:rPr>
          <w:rFonts w:ascii="Arial" w:eastAsia="Calibri" w:hAnsi="Arial" w:cs="Arial"/>
          <w:sz w:val="20"/>
          <w:szCs w:val="20"/>
        </w:rPr>
        <w:t xml:space="preserve"> mental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problems</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Indian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Psychiatry</w:t>
      </w:r>
      <w:proofErr w:type="spellEnd"/>
      <w:r w:rsidRPr="00286F9C">
        <w:rPr>
          <w:rFonts w:ascii="Arial" w:eastAsia="Calibri" w:hAnsi="Arial" w:cs="Arial"/>
          <w:sz w:val="20"/>
          <w:szCs w:val="20"/>
        </w:rPr>
        <w:t>, 62(9), 404–410. https://doi.org/10.4103/psychiatry.IndianJPsychiatry_1032_20</w:t>
      </w:r>
    </w:p>
    <w:p w14:paraId="7877E4B0"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Rebbe</w:t>
      </w:r>
      <w:proofErr w:type="spellEnd"/>
      <w:r w:rsidRPr="00286F9C">
        <w:rPr>
          <w:rFonts w:ascii="Arial" w:eastAsia="Calibri" w:hAnsi="Arial" w:cs="Arial"/>
          <w:sz w:val="20"/>
          <w:szCs w:val="20"/>
        </w:rPr>
        <w:t xml:space="preserve">, R., </w:t>
      </w:r>
      <w:proofErr w:type="spellStart"/>
      <w:r w:rsidRPr="00286F9C">
        <w:rPr>
          <w:rFonts w:ascii="Arial" w:eastAsia="Calibri" w:hAnsi="Arial" w:cs="Arial"/>
          <w:sz w:val="20"/>
          <w:szCs w:val="20"/>
        </w:rPr>
        <w:t>Lyons</w:t>
      </w:r>
      <w:proofErr w:type="spellEnd"/>
      <w:r w:rsidRPr="00286F9C">
        <w:rPr>
          <w:rFonts w:ascii="Arial" w:eastAsia="Calibri" w:hAnsi="Arial" w:cs="Arial"/>
          <w:sz w:val="20"/>
          <w:szCs w:val="20"/>
        </w:rPr>
        <w:t>, V. H., Webster, D., &amp; Putnam-</w:t>
      </w:r>
      <w:proofErr w:type="spellStart"/>
      <w:r w:rsidRPr="00286F9C">
        <w:rPr>
          <w:rFonts w:ascii="Arial" w:eastAsia="Calibri" w:hAnsi="Arial" w:cs="Arial"/>
          <w:sz w:val="20"/>
          <w:szCs w:val="20"/>
        </w:rPr>
        <w:t>Hornstein</w:t>
      </w:r>
      <w:proofErr w:type="spellEnd"/>
      <w:r w:rsidRPr="00286F9C">
        <w:rPr>
          <w:rFonts w:ascii="Arial" w:eastAsia="Calibri" w:hAnsi="Arial" w:cs="Arial"/>
          <w:sz w:val="20"/>
          <w:szCs w:val="20"/>
        </w:rPr>
        <w:t xml:space="preserve">, E. (2021).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Alleged</w:t>
      </w:r>
      <w:proofErr w:type="spellEnd"/>
      <w:r w:rsidRPr="00286F9C">
        <w:rPr>
          <w:rFonts w:ascii="Arial" w:eastAsia="Calibri" w:hAnsi="Arial" w:cs="Arial"/>
          <w:sz w:val="20"/>
          <w:szCs w:val="20"/>
        </w:rPr>
        <w:t xml:space="preserve"> in California Child </w:t>
      </w:r>
      <w:proofErr w:type="spellStart"/>
      <w:r w:rsidRPr="00286F9C">
        <w:rPr>
          <w:rFonts w:ascii="Arial" w:eastAsia="Calibri" w:hAnsi="Arial" w:cs="Arial"/>
          <w:sz w:val="20"/>
          <w:szCs w:val="20"/>
        </w:rPr>
        <w:t>Maltreatment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Reports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w:t>
      </w:r>
      <w:proofErr w:type="spellStart"/>
      <w:r w:rsidRPr="00286F9C">
        <w:rPr>
          <w:rFonts w:ascii="Arial" w:eastAsia="Calibri" w:hAnsi="Arial" w:cs="Arial"/>
          <w:sz w:val="20"/>
          <w:szCs w:val="20"/>
        </w:rPr>
        <w:t>Family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5(2), 45–56. https://doi.org/10.1007/s10896-021-00344-8</w:t>
      </w:r>
    </w:p>
    <w:p w14:paraId="2A8D1E43"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Rengasamy</w:t>
      </w:r>
      <w:proofErr w:type="spellEnd"/>
      <w:r w:rsidRPr="00286F9C">
        <w:rPr>
          <w:rFonts w:ascii="Arial" w:eastAsia="Calibri" w:hAnsi="Arial" w:cs="Arial"/>
          <w:sz w:val="20"/>
          <w:szCs w:val="20"/>
        </w:rPr>
        <w:t xml:space="preserve">, E. R., Long, S. A., Rees, S. C., Davies, S., Hildebrandt, T., &amp; Payne, E. (2021). </w:t>
      </w:r>
      <w:proofErr w:type="spellStart"/>
      <w:r w:rsidRPr="00286F9C">
        <w:rPr>
          <w:rFonts w:ascii="Arial" w:eastAsia="Calibri" w:hAnsi="Arial" w:cs="Arial"/>
          <w:sz w:val="20"/>
          <w:szCs w:val="20"/>
        </w:rPr>
        <w:t>Impact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lockdown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child</w:t>
      </w:r>
      <w:proofErr w:type="spellEnd"/>
      <w:r w:rsidRPr="00286F9C">
        <w:rPr>
          <w:rFonts w:ascii="Arial" w:eastAsia="Calibri" w:hAnsi="Arial" w:cs="Arial"/>
          <w:sz w:val="20"/>
          <w:szCs w:val="20"/>
        </w:rPr>
        <w:t xml:space="preserve"> abuse in Bridgend. Child Abuse &amp; </w:t>
      </w:r>
      <w:proofErr w:type="spellStart"/>
      <w:r w:rsidRPr="00286F9C">
        <w:rPr>
          <w:rFonts w:ascii="Arial" w:eastAsia="Calibri" w:hAnsi="Arial" w:cs="Arial"/>
          <w:sz w:val="20"/>
          <w:szCs w:val="20"/>
        </w:rPr>
        <w:t>Neglect</w:t>
      </w:r>
      <w:proofErr w:type="spellEnd"/>
      <w:r w:rsidRPr="00286F9C">
        <w:rPr>
          <w:rFonts w:ascii="Arial" w:eastAsia="Calibri" w:hAnsi="Arial" w:cs="Arial"/>
          <w:sz w:val="20"/>
          <w:szCs w:val="20"/>
        </w:rPr>
        <w:t>, 2(1), 105–108. https://doi.org/10.1016/j.chiabu.2021.105386</w:t>
      </w:r>
    </w:p>
    <w:p w14:paraId="02CEC098"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Rodríguez, M., &amp; et al. (2018). Violencia intrafamiliar en el adulto mayor </w:t>
      </w:r>
      <w:proofErr w:type="spellStart"/>
      <w:r w:rsidRPr="00286F9C">
        <w:rPr>
          <w:rFonts w:ascii="Arial" w:eastAsia="Calibri" w:hAnsi="Arial" w:cs="Arial"/>
          <w:sz w:val="20"/>
          <w:szCs w:val="20"/>
        </w:rPr>
        <w:t>Intrafamily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elderly</w:t>
      </w:r>
      <w:proofErr w:type="spellEnd"/>
      <w:r w:rsidRPr="00286F9C">
        <w:rPr>
          <w:rFonts w:ascii="Arial" w:eastAsia="Calibri" w:hAnsi="Arial" w:cs="Arial"/>
          <w:sz w:val="20"/>
          <w:szCs w:val="20"/>
        </w:rPr>
        <w:t>. Revista Archivo Médico de Camagüey, 22(2), 204–213. http://revistaamc.sld.cu/</w:t>
      </w:r>
    </w:p>
    <w:p w14:paraId="50BF28F0"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Sacco, M. A., Caputo, F., Ricci, P., Sicilia, F., De Aloe, L., Filippo </w:t>
      </w:r>
      <w:proofErr w:type="spellStart"/>
      <w:r w:rsidRPr="00286F9C">
        <w:rPr>
          <w:rFonts w:ascii="Arial" w:eastAsia="Calibri" w:hAnsi="Arial" w:cs="Arial"/>
          <w:sz w:val="20"/>
          <w:szCs w:val="20"/>
        </w:rPr>
        <w:t>Bonetta</w:t>
      </w:r>
      <w:proofErr w:type="spellEnd"/>
      <w:r w:rsidRPr="00286F9C">
        <w:rPr>
          <w:rFonts w:ascii="Arial" w:eastAsia="Calibri" w:hAnsi="Arial" w:cs="Arial"/>
          <w:sz w:val="20"/>
          <w:szCs w:val="20"/>
        </w:rPr>
        <w:t xml:space="preserve">, C., </w:t>
      </w:r>
      <w:proofErr w:type="spellStart"/>
      <w:r w:rsidRPr="00286F9C">
        <w:rPr>
          <w:rFonts w:ascii="Arial" w:eastAsia="Calibri" w:hAnsi="Arial" w:cs="Arial"/>
          <w:sz w:val="20"/>
          <w:szCs w:val="20"/>
        </w:rPr>
        <w:t>Cordasco</w:t>
      </w:r>
      <w:proofErr w:type="spellEnd"/>
      <w:r w:rsidRPr="00286F9C">
        <w:rPr>
          <w:rFonts w:ascii="Arial" w:eastAsia="Calibri" w:hAnsi="Arial" w:cs="Arial"/>
          <w:sz w:val="20"/>
          <w:szCs w:val="20"/>
        </w:rPr>
        <w:t xml:space="preserve">, F., </w:t>
      </w:r>
      <w:proofErr w:type="spellStart"/>
      <w:r w:rsidRPr="00286F9C">
        <w:rPr>
          <w:rFonts w:ascii="Arial" w:eastAsia="Calibri" w:hAnsi="Arial" w:cs="Arial"/>
          <w:sz w:val="20"/>
          <w:szCs w:val="20"/>
        </w:rPr>
        <w:t>Scalise</w:t>
      </w:r>
      <w:proofErr w:type="spellEnd"/>
      <w:r w:rsidRPr="00286F9C">
        <w:rPr>
          <w:rFonts w:ascii="Arial" w:eastAsia="Calibri" w:hAnsi="Arial" w:cs="Arial"/>
          <w:sz w:val="20"/>
          <w:szCs w:val="20"/>
        </w:rPr>
        <w:t xml:space="preserve">, C., </w:t>
      </w:r>
      <w:proofErr w:type="spellStart"/>
      <w:r w:rsidRPr="00286F9C">
        <w:rPr>
          <w:rFonts w:ascii="Arial" w:eastAsia="Calibri" w:hAnsi="Arial" w:cs="Arial"/>
          <w:sz w:val="20"/>
          <w:szCs w:val="20"/>
        </w:rPr>
        <w:t>Cacciatore</w:t>
      </w:r>
      <w:proofErr w:type="spellEnd"/>
      <w:r w:rsidRPr="00286F9C">
        <w:rPr>
          <w:rFonts w:ascii="Arial" w:eastAsia="Calibri" w:hAnsi="Arial" w:cs="Arial"/>
          <w:sz w:val="20"/>
          <w:szCs w:val="20"/>
        </w:rPr>
        <w:t xml:space="preserve">, G., </w:t>
      </w:r>
      <w:proofErr w:type="spellStart"/>
      <w:r w:rsidRPr="00286F9C">
        <w:rPr>
          <w:rFonts w:ascii="Arial" w:eastAsia="Calibri" w:hAnsi="Arial" w:cs="Arial"/>
          <w:sz w:val="20"/>
          <w:szCs w:val="20"/>
        </w:rPr>
        <w:t>Zibetti</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Gratteri</w:t>
      </w:r>
      <w:proofErr w:type="spellEnd"/>
      <w:r w:rsidRPr="00286F9C">
        <w:rPr>
          <w:rFonts w:ascii="Arial" w:eastAsia="Calibri" w:hAnsi="Arial" w:cs="Arial"/>
          <w:sz w:val="20"/>
          <w:szCs w:val="20"/>
        </w:rPr>
        <w:t xml:space="preserve">, S., &amp; Aquila, I. (2020).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impact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dark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side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home </w:t>
      </w:r>
      <w:proofErr w:type="spellStart"/>
      <w:r w:rsidRPr="00286F9C">
        <w:rPr>
          <w:rFonts w:ascii="Arial" w:eastAsia="Calibri" w:hAnsi="Arial" w:cs="Arial"/>
          <w:sz w:val="20"/>
          <w:szCs w:val="20"/>
        </w:rPr>
        <w:t>isolation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quarantine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Medico</w:t>
      </w:r>
      <w:proofErr w:type="spellEnd"/>
      <w:r w:rsidRPr="00286F9C">
        <w:rPr>
          <w:rFonts w:ascii="Arial" w:eastAsia="Calibri" w:hAnsi="Arial" w:cs="Arial"/>
          <w:sz w:val="20"/>
          <w:szCs w:val="20"/>
        </w:rPr>
        <w:t xml:space="preserve">-Legal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88(2), 71–73. https://doi.org/10.1177/0025817220930553</w:t>
      </w:r>
    </w:p>
    <w:p w14:paraId="50924EFD"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Saleem</w:t>
      </w:r>
      <w:proofErr w:type="spellEnd"/>
      <w:r w:rsidRPr="00286F9C">
        <w:rPr>
          <w:rFonts w:ascii="Arial" w:eastAsia="Calibri" w:hAnsi="Arial" w:cs="Arial"/>
          <w:sz w:val="20"/>
          <w:szCs w:val="20"/>
        </w:rPr>
        <w:t xml:space="preserve">, G. T., Fitzpatrick, J. M., </w:t>
      </w:r>
      <w:proofErr w:type="spellStart"/>
      <w:r w:rsidRPr="00286F9C">
        <w:rPr>
          <w:rFonts w:ascii="Arial" w:eastAsia="Calibri" w:hAnsi="Arial" w:cs="Arial"/>
          <w:sz w:val="20"/>
          <w:szCs w:val="20"/>
        </w:rPr>
        <w:t>Haider</w:t>
      </w:r>
      <w:proofErr w:type="spellEnd"/>
      <w:r w:rsidRPr="00286F9C">
        <w:rPr>
          <w:rFonts w:ascii="Arial" w:eastAsia="Calibri" w:hAnsi="Arial" w:cs="Arial"/>
          <w:sz w:val="20"/>
          <w:szCs w:val="20"/>
        </w:rPr>
        <w:t xml:space="preserve">, M. N., &amp; Valera, E. M. (2021). COVID-19-induced surge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severity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gender-based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might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increase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for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acquired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brain</w:t>
      </w:r>
      <w:proofErr w:type="spellEnd"/>
      <w:r w:rsidRPr="00286F9C">
        <w:rPr>
          <w:rFonts w:ascii="Arial" w:eastAsia="Calibri" w:hAnsi="Arial" w:cs="Arial"/>
          <w:sz w:val="20"/>
          <w:szCs w:val="20"/>
        </w:rPr>
        <w:t xml:space="preserve"> injuries. SAGE Open Medicine, 9(2), 20–25. https://doi.org/10.1177/20503121211050197</w:t>
      </w:r>
    </w:p>
    <w:p w14:paraId="17ED1B8D"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Sánchez, O. R., Vale, D. B., </w:t>
      </w:r>
      <w:proofErr w:type="spellStart"/>
      <w:r w:rsidRPr="00286F9C">
        <w:rPr>
          <w:rFonts w:ascii="Arial" w:eastAsia="Calibri" w:hAnsi="Arial" w:cs="Arial"/>
          <w:sz w:val="20"/>
          <w:szCs w:val="20"/>
        </w:rPr>
        <w:t>Rodrigues</w:t>
      </w:r>
      <w:proofErr w:type="spellEnd"/>
      <w:r w:rsidRPr="00286F9C">
        <w:rPr>
          <w:rFonts w:ascii="Arial" w:eastAsia="Calibri" w:hAnsi="Arial" w:cs="Arial"/>
          <w:sz w:val="20"/>
          <w:szCs w:val="20"/>
        </w:rPr>
        <w:t xml:space="preserve">, L., &amp; </w:t>
      </w:r>
      <w:proofErr w:type="spellStart"/>
      <w:r w:rsidRPr="00286F9C">
        <w:rPr>
          <w:rFonts w:ascii="Arial" w:eastAsia="Calibri" w:hAnsi="Arial" w:cs="Arial"/>
          <w:sz w:val="20"/>
          <w:szCs w:val="20"/>
        </w:rPr>
        <w:t>Surita</w:t>
      </w:r>
      <w:proofErr w:type="spellEnd"/>
      <w:r w:rsidRPr="00286F9C">
        <w:rPr>
          <w:rFonts w:ascii="Arial" w:eastAsia="Calibri" w:hAnsi="Arial" w:cs="Arial"/>
          <w:sz w:val="20"/>
          <w:szCs w:val="20"/>
        </w:rPr>
        <w:t xml:space="preserve">, F. G. (2020).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against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w:t>
      </w:r>
      <w:r w:rsidRPr="00286F9C">
        <w:rPr>
          <w:rFonts w:ascii="Cambria Math" w:eastAsia="Calibri" w:hAnsi="Cambria Math" w:cs="Cambria Math"/>
          <w:sz w:val="20"/>
          <w:szCs w:val="20"/>
        </w:rPr>
        <w:t>‐</w:t>
      </w:r>
      <w:r w:rsidRPr="00286F9C">
        <w:rPr>
          <w:rFonts w:ascii="Arial" w:eastAsia="Calibri" w:hAnsi="Arial" w:cs="Arial"/>
          <w:sz w:val="20"/>
          <w:szCs w:val="20"/>
        </w:rPr>
        <w:t xml:space="preserve">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An</w:t>
      </w:r>
      <w:proofErr w:type="spellEnd"/>
      <w:r w:rsidRPr="00286F9C">
        <w:rPr>
          <w:rFonts w:ascii="Arial" w:eastAsia="Calibri" w:hAnsi="Arial" w:cs="Arial"/>
          <w:sz w:val="20"/>
          <w:szCs w:val="20"/>
        </w:rPr>
        <w:t xml:space="preserve"> integrative </w:t>
      </w:r>
      <w:proofErr w:type="spellStart"/>
      <w:r w:rsidRPr="00286F9C">
        <w:rPr>
          <w:rFonts w:ascii="Arial" w:eastAsia="Calibri" w:hAnsi="Arial" w:cs="Arial"/>
          <w:sz w:val="20"/>
          <w:szCs w:val="20"/>
        </w:rPr>
        <w:t>review</w:t>
      </w:r>
      <w:proofErr w:type="spellEnd"/>
      <w:r w:rsidRPr="00286F9C">
        <w:rPr>
          <w:rFonts w:ascii="Arial" w:eastAsia="Calibri" w:hAnsi="Arial" w:cs="Arial"/>
          <w:sz w:val="20"/>
          <w:szCs w:val="20"/>
        </w:rPr>
        <w:t xml:space="preserve">. International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Gynecology</w:t>
      </w:r>
      <w:proofErr w:type="spellEnd"/>
      <w:r w:rsidRPr="00286F9C">
        <w:rPr>
          <w:rFonts w:ascii="Arial" w:eastAsia="Calibri" w:hAnsi="Arial" w:cs="Arial"/>
          <w:sz w:val="20"/>
          <w:szCs w:val="20"/>
        </w:rPr>
        <w:t xml:space="preserve"> &amp; </w:t>
      </w:r>
      <w:proofErr w:type="spellStart"/>
      <w:r w:rsidRPr="00286F9C">
        <w:rPr>
          <w:rFonts w:ascii="Arial" w:eastAsia="Calibri" w:hAnsi="Arial" w:cs="Arial"/>
          <w:sz w:val="20"/>
          <w:szCs w:val="20"/>
        </w:rPr>
        <w:t>Obstetrics</w:t>
      </w:r>
      <w:proofErr w:type="spellEnd"/>
      <w:r w:rsidRPr="00286F9C">
        <w:rPr>
          <w:rFonts w:ascii="Arial" w:eastAsia="Calibri" w:hAnsi="Arial" w:cs="Arial"/>
          <w:sz w:val="20"/>
          <w:szCs w:val="20"/>
        </w:rPr>
        <w:t>, 151(2), 180–187. https://doi.org/10.1002/ijgo.13365</w:t>
      </w:r>
    </w:p>
    <w:p w14:paraId="7E46A951"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Sediri</w:t>
      </w:r>
      <w:proofErr w:type="spellEnd"/>
      <w:r w:rsidRPr="00286F9C">
        <w:rPr>
          <w:rFonts w:ascii="Arial" w:eastAsia="Calibri" w:hAnsi="Arial" w:cs="Arial"/>
          <w:sz w:val="20"/>
          <w:szCs w:val="20"/>
        </w:rPr>
        <w:t xml:space="preserve">, S., </w:t>
      </w:r>
      <w:proofErr w:type="spellStart"/>
      <w:r w:rsidRPr="00286F9C">
        <w:rPr>
          <w:rFonts w:ascii="Arial" w:eastAsia="Calibri" w:hAnsi="Arial" w:cs="Arial"/>
          <w:sz w:val="20"/>
          <w:szCs w:val="20"/>
        </w:rPr>
        <w:t>Zgueb</w:t>
      </w:r>
      <w:proofErr w:type="spellEnd"/>
      <w:r w:rsidRPr="00286F9C">
        <w:rPr>
          <w:rFonts w:ascii="Arial" w:eastAsia="Calibri" w:hAnsi="Arial" w:cs="Arial"/>
          <w:sz w:val="20"/>
          <w:szCs w:val="20"/>
        </w:rPr>
        <w:t xml:space="preserve">, Y., </w:t>
      </w:r>
      <w:proofErr w:type="spellStart"/>
      <w:r w:rsidRPr="00286F9C">
        <w:rPr>
          <w:rFonts w:ascii="Arial" w:eastAsia="Calibri" w:hAnsi="Arial" w:cs="Arial"/>
          <w:sz w:val="20"/>
          <w:szCs w:val="20"/>
        </w:rPr>
        <w:t>Ouanes</w:t>
      </w:r>
      <w:proofErr w:type="spellEnd"/>
      <w:r w:rsidRPr="00286F9C">
        <w:rPr>
          <w:rFonts w:ascii="Arial" w:eastAsia="Calibri" w:hAnsi="Arial" w:cs="Arial"/>
          <w:sz w:val="20"/>
          <w:szCs w:val="20"/>
        </w:rPr>
        <w:t xml:space="preserve">, S., </w:t>
      </w:r>
      <w:proofErr w:type="spellStart"/>
      <w:r w:rsidRPr="00286F9C">
        <w:rPr>
          <w:rFonts w:ascii="Arial" w:eastAsia="Calibri" w:hAnsi="Arial" w:cs="Arial"/>
          <w:sz w:val="20"/>
          <w:szCs w:val="20"/>
        </w:rPr>
        <w:t>Ouali</w:t>
      </w:r>
      <w:proofErr w:type="spellEnd"/>
      <w:r w:rsidRPr="00286F9C">
        <w:rPr>
          <w:rFonts w:ascii="Arial" w:eastAsia="Calibri" w:hAnsi="Arial" w:cs="Arial"/>
          <w:sz w:val="20"/>
          <w:szCs w:val="20"/>
        </w:rPr>
        <w:t xml:space="preserve">, U., </w:t>
      </w:r>
      <w:proofErr w:type="spellStart"/>
      <w:r w:rsidRPr="00286F9C">
        <w:rPr>
          <w:rFonts w:ascii="Arial" w:eastAsia="Calibri" w:hAnsi="Arial" w:cs="Arial"/>
          <w:sz w:val="20"/>
          <w:szCs w:val="20"/>
        </w:rPr>
        <w:t>Bourgou</w:t>
      </w:r>
      <w:proofErr w:type="spellEnd"/>
      <w:r w:rsidRPr="00286F9C">
        <w:rPr>
          <w:rFonts w:ascii="Arial" w:eastAsia="Calibri" w:hAnsi="Arial" w:cs="Arial"/>
          <w:sz w:val="20"/>
          <w:szCs w:val="20"/>
        </w:rPr>
        <w:t xml:space="preserve">, S., </w:t>
      </w:r>
      <w:proofErr w:type="spellStart"/>
      <w:r w:rsidRPr="00286F9C">
        <w:rPr>
          <w:rFonts w:ascii="Arial" w:eastAsia="Calibri" w:hAnsi="Arial" w:cs="Arial"/>
          <w:sz w:val="20"/>
          <w:szCs w:val="20"/>
        </w:rPr>
        <w:t>Jomli</w:t>
      </w:r>
      <w:proofErr w:type="spellEnd"/>
      <w:r w:rsidRPr="00286F9C">
        <w:rPr>
          <w:rFonts w:ascii="Arial" w:eastAsia="Calibri" w:hAnsi="Arial" w:cs="Arial"/>
          <w:sz w:val="20"/>
          <w:szCs w:val="20"/>
        </w:rPr>
        <w:t xml:space="preserve">, R., &amp; </w:t>
      </w:r>
      <w:proofErr w:type="spellStart"/>
      <w:r w:rsidRPr="00286F9C">
        <w:rPr>
          <w:rFonts w:ascii="Arial" w:eastAsia="Calibri" w:hAnsi="Arial" w:cs="Arial"/>
          <w:sz w:val="20"/>
          <w:szCs w:val="20"/>
        </w:rPr>
        <w:t>Nacef</w:t>
      </w:r>
      <w:proofErr w:type="spellEnd"/>
      <w:r w:rsidRPr="00286F9C">
        <w:rPr>
          <w:rFonts w:ascii="Arial" w:eastAsia="Calibri" w:hAnsi="Arial" w:cs="Arial"/>
          <w:sz w:val="20"/>
          <w:szCs w:val="20"/>
        </w:rPr>
        <w:t xml:space="preserve">, F. (2020). </w:t>
      </w:r>
      <w:proofErr w:type="spellStart"/>
      <w:r w:rsidRPr="00286F9C">
        <w:rPr>
          <w:rFonts w:ascii="Arial" w:eastAsia="Calibri" w:hAnsi="Arial" w:cs="Arial"/>
          <w:sz w:val="20"/>
          <w:szCs w:val="20"/>
        </w:rPr>
        <w:t>Women’s</w:t>
      </w:r>
      <w:proofErr w:type="spellEnd"/>
      <w:r w:rsidRPr="00286F9C">
        <w:rPr>
          <w:rFonts w:ascii="Arial" w:eastAsia="Calibri" w:hAnsi="Arial" w:cs="Arial"/>
          <w:sz w:val="20"/>
          <w:szCs w:val="20"/>
        </w:rPr>
        <w:t xml:space="preserve"> mental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acute </w:t>
      </w:r>
      <w:proofErr w:type="spellStart"/>
      <w:r w:rsidRPr="00286F9C">
        <w:rPr>
          <w:rFonts w:ascii="Arial" w:eastAsia="Calibri" w:hAnsi="Arial" w:cs="Arial"/>
          <w:sz w:val="20"/>
          <w:szCs w:val="20"/>
        </w:rPr>
        <w:t>impact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Archives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Women’s</w:t>
      </w:r>
      <w:proofErr w:type="spellEnd"/>
      <w:r w:rsidRPr="00286F9C">
        <w:rPr>
          <w:rFonts w:ascii="Arial" w:eastAsia="Calibri" w:hAnsi="Arial" w:cs="Arial"/>
          <w:sz w:val="20"/>
          <w:szCs w:val="20"/>
        </w:rPr>
        <w:t xml:space="preserve"> Mental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23(6), 1. https://doi.org/10.1007/S00737-020-01082-4</w:t>
      </w:r>
    </w:p>
    <w:p w14:paraId="77DA71FF"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Sharma, P., &amp; </w:t>
      </w:r>
      <w:proofErr w:type="spellStart"/>
      <w:r w:rsidRPr="00286F9C">
        <w:rPr>
          <w:rFonts w:ascii="Arial" w:eastAsia="Calibri" w:hAnsi="Arial" w:cs="Arial"/>
          <w:sz w:val="20"/>
          <w:szCs w:val="20"/>
        </w:rPr>
        <w:t>Khokhar</w:t>
      </w:r>
      <w:proofErr w:type="spellEnd"/>
      <w:r w:rsidRPr="00286F9C">
        <w:rPr>
          <w:rFonts w:ascii="Arial" w:eastAsia="Calibri" w:hAnsi="Arial" w:cs="Arial"/>
          <w:sz w:val="20"/>
          <w:szCs w:val="20"/>
        </w:rPr>
        <w:t xml:space="preserve">, A. (2020).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Coping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Strategies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Among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Married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Adults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Lockdown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to</w:t>
      </w:r>
      <w:proofErr w:type="spellEnd"/>
      <w:r w:rsidRPr="00286F9C">
        <w:rPr>
          <w:rFonts w:ascii="Arial" w:eastAsia="Calibri" w:hAnsi="Arial" w:cs="Arial"/>
          <w:sz w:val="20"/>
          <w:szCs w:val="20"/>
        </w:rPr>
        <w:t xml:space="preserve"> Coronavirus </w:t>
      </w:r>
      <w:proofErr w:type="spellStart"/>
      <w:r w:rsidRPr="00286F9C">
        <w:rPr>
          <w:rFonts w:ascii="Arial" w:eastAsia="Calibri" w:hAnsi="Arial" w:cs="Arial"/>
          <w:sz w:val="20"/>
          <w:szCs w:val="20"/>
        </w:rPr>
        <w:t>Disease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in </w:t>
      </w:r>
      <w:proofErr w:type="gramStart"/>
      <w:r w:rsidRPr="00286F9C">
        <w:rPr>
          <w:rFonts w:ascii="Arial" w:eastAsia="Calibri" w:hAnsi="Arial" w:cs="Arial"/>
          <w:sz w:val="20"/>
          <w:szCs w:val="20"/>
        </w:rPr>
        <w:t>India</w:t>
      </w:r>
      <w:proofErr w:type="gramEnd"/>
      <w:r w:rsidRPr="00286F9C">
        <w:rPr>
          <w:rFonts w:ascii="Arial" w:eastAsia="Calibri" w:hAnsi="Arial" w:cs="Arial"/>
          <w:sz w:val="20"/>
          <w:szCs w:val="20"/>
        </w:rPr>
        <w:t>: A Cross-</w:t>
      </w:r>
      <w:proofErr w:type="spellStart"/>
      <w:r w:rsidRPr="00286F9C">
        <w:rPr>
          <w:rFonts w:ascii="Arial" w:eastAsia="Calibri" w:hAnsi="Arial" w:cs="Arial"/>
          <w:sz w:val="20"/>
          <w:szCs w:val="20"/>
        </w:rPr>
        <w:t>Sectional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Study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Disaster</w:t>
      </w:r>
      <w:proofErr w:type="spellEnd"/>
      <w:r w:rsidRPr="00286F9C">
        <w:rPr>
          <w:rFonts w:ascii="Arial" w:eastAsia="Calibri" w:hAnsi="Arial" w:cs="Arial"/>
          <w:sz w:val="20"/>
          <w:szCs w:val="20"/>
        </w:rPr>
        <w:t xml:space="preserve"> Medicine and </w:t>
      </w:r>
      <w:proofErr w:type="spellStart"/>
      <w:r w:rsidRPr="00286F9C">
        <w:rPr>
          <w:rFonts w:ascii="Arial" w:eastAsia="Calibri" w:hAnsi="Arial" w:cs="Arial"/>
          <w:sz w:val="20"/>
          <w:szCs w:val="20"/>
        </w:rPr>
        <w:t>Public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Preparedness</w:t>
      </w:r>
      <w:proofErr w:type="spellEnd"/>
      <w:r w:rsidRPr="00286F9C">
        <w:rPr>
          <w:rFonts w:ascii="Arial" w:eastAsia="Calibri" w:hAnsi="Arial" w:cs="Arial"/>
          <w:sz w:val="20"/>
          <w:szCs w:val="20"/>
        </w:rPr>
        <w:t>, 1. https://doi.org/10.1017/DMP.2021.59</w:t>
      </w:r>
    </w:p>
    <w:p w14:paraId="1254414B"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Sserwanja</w:t>
      </w:r>
      <w:proofErr w:type="spellEnd"/>
      <w:r w:rsidRPr="00286F9C">
        <w:rPr>
          <w:rFonts w:ascii="Arial" w:eastAsia="Calibri" w:hAnsi="Arial" w:cs="Arial"/>
          <w:sz w:val="20"/>
          <w:szCs w:val="20"/>
        </w:rPr>
        <w:t xml:space="preserve">, Q., </w:t>
      </w:r>
      <w:proofErr w:type="spellStart"/>
      <w:r w:rsidRPr="00286F9C">
        <w:rPr>
          <w:rFonts w:ascii="Arial" w:eastAsia="Calibri" w:hAnsi="Arial" w:cs="Arial"/>
          <w:sz w:val="20"/>
          <w:szCs w:val="20"/>
        </w:rPr>
        <w:t>Kawuki</w:t>
      </w:r>
      <w:proofErr w:type="spellEnd"/>
      <w:r w:rsidRPr="00286F9C">
        <w:rPr>
          <w:rFonts w:ascii="Arial" w:eastAsia="Calibri" w:hAnsi="Arial" w:cs="Arial"/>
          <w:sz w:val="20"/>
          <w:szCs w:val="20"/>
        </w:rPr>
        <w:t xml:space="preserve">, J., &amp; Kim, J. H. (2021). </w:t>
      </w:r>
      <w:proofErr w:type="spellStart"/>
      <w:r w:rsidRPr="00286F9C">
        <w:rPr>
          <w:rFonts w:ascii="Arial" w:eastAsia="Calibri" w:hAnsi="Arial" w:cs="Arial"/>
          <w:sz w:val="20"/>
          <w:szCs w:val="20"/>
        </w:rPr>
        <w:t>Increased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child</w:t>
      </w:r>
      <w:proofErr w:type="spellEnd"/>
      <w:r w:rsidRPr="00286F9C">
        <w:rPr>
          <w:rFonts w:ascii="Arial" w:eastAsia="Calibri" w:hAnsi="Arial" w:cs="Arial"/>
          <w:sz w:val="20"/>
          <w:szCs w:val="20"/>
        </w:rPr>
        <w:t xml:space="preserve"> abuse in Uganda </w:t>
      </w:r>
      <w:proofErr w:type="spellStart"/>
      <w:r w:rsidRPr="00286F9C">
        <w:rPr>
          <w:rFonts w:ascii="Arial" w:eastAsia="Calibri" w:hAnsi="Arial" w:cs="Arial"/>
          <w:sz w:val="20"/>
          <w:szCs w:val="20"/>
        </w:rPr>
        <w:t>amidst</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w:t>
      </w:r>
      <w:proofErr w:type="spellStart"/>
      <w:r w:rsidRPr="00286F9C">
        <w:rPr>
          <w:rFonts w:ascii="Arial" w:eastAsia="Calibri" w:hAnsi="Arial" w:cs="Arial"/>
          <w:sz w:val="20"/>
          <w:szCs w:val="20"/>
        </w:rPr>
        <w:t>Paediatrics</w:t>
      </w:r>
      <w:proofErr w:type="spellEnd"/>
      <w:r w:rsidRPr="00286F9C">
        <w:rPr>
          <w:rFonts w:ascii="Arial" w:eastAsia="Calibri" w:hAnsi="Arial" w:cs="Arial"/>
          <w:sz w:val="20"/>
          <w:szCs w:val="20"/>
        </w:rPr>
        <w:t xml:space="preserve"> and Child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57(2), 188–191. https://doi.org/10.1111/JPC.15289</w:t>
      </w:r>
    </w:p>
    <w:p w14:paraId="4559A540" w14:textId="13CEEB19"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Telles, L. E. d. B., </w:t>
      </w:r>
      <w:proofErr w:type="spellStart"/>
      <w:r w:rsidRPr="00286F9C">
        <w:rPr>
          <w:rFonts w:ascii="Arial" w:eastAsia="Calibri" w:hAnsi="Arial" w:cs="Arial"/>
          <w:sz w:val="20"/>
          <w:szCs w:val="20"/>
        </w:rPr>
        <w:t>Valença</w:t>
      </w:r>
      <w:proofErr w:type="spellEnd"/>
      <w:r w:rsidRPr="00286F9C">
        <w:rPr>
          <w:rFonts w:ascii="Arial" w:eastAsia="Calibri" w:hAnsi="Arial" w:cs="Arial"/>
          <w:sz w:val="20"/>
          <w:szCs w:val="20"/>
        </w:rPr>
        <w:t xml:space="preserve">, A. M., Barros, A. J. S., &amp; da Silva, A. G. (2021).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forensic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psychiatric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perspective</w:t>
      </w:r>
      <w:proofErr w:type="spellEnd"/>
      <w:r w:rsidRPr="00286F9C">
        <w:rPr>
          <w:rFonts w:ascii="Arial" w:eastAsia="Calibri" w:hAnsi="Arial" w:cs="Arial"/>
          <w:sz w:val="20"/>
          <w:szCs w:val="20"/>
        </w:rPr>
        <w:t xml:space="preserve">. Revista Brasileira de </w:t>
      </w:r>
      <w:proofErr w:type="spellStart"/>
      <w:r w:rsidRPr="00286F9C">
        <w:rPr>
          <w:rFonts w:ascii="Arial" w:eastAsia="Calibri" w:hAnsi="Arial" w:cs="Arial"/>
          <w:sz w:val="20"/>
          <w:szCs w:val="20"/>
        </w:rPr>
        <w:t>Psiquiatria</w:t>
      </w:r>
      <w:proofErr w:type="spellEnd"/>
      <w:r w:rsidRPr="00286F9C">
        <w:rPr>
          <w:rFonts w:ascii="Arial" w:eastAsia="Calibri" w:hAnsi="Arial" w:cs="Arial"/>
          <w:sz w:val="20"/>
          <w:szCs w:val="20"/>
        </w:rPr>
        <w:t xml:space="preserve"> (Sao Paulo, </w:t>
      </w:r>
      <w:proofErr w:type="spellStart"/>
      <w:r w:rsidRPr="00286F9C">
        <w:rPr>
          <w:rFonts w:ascii="Arial" w:eastAsia="Calibri" w:hAnsi="Arial" w:cs="Arial"/>
          <w:sz w:val="20"/>
          <w:szCs w:val="20"/>
        </w:rPr>
        <w:t>Brazil</w:t>
      </w:r>
      <w:proofErr w:type="spellEnd"/>
      <w:r w:rsidRPr="00286F9C">
        <w:rPr>
          <w:rFonts w:ascii="Arial" w:eastAsia="Calibri" w:hAnsi="Arial" w:cs="Arial"/>
          <w:sz w:val="20"/>
          <w:szCs w:val="20"/>
        </w:rPr>
        <w:t>: 1999), 43(3), 233–234. https://doi.org/10.1590/1516-4446-2020-1060</w:t>
      </w:r>
    </w:p>
    <w:p w14:paraId="1B255B46" w14:textId="0F159509" w:rsidR="00251161"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Tierolf</w:t>
      </w:r>
      <w:proofErr w:type="spellEnd"/>
      <w:r w:rsidRPr="00286F9C">
        <w:rPr>
          <w:rFonts w:ascii="Arial" w:eastAsia="Calibri" w:hAnsi="Arial" w:cs="Arial"/>
          <w:sz w:val="20"/>
          <w:szCs w:val="20"/>
        </w:rPr>
        <w:t xml:space="preserve">, B., </w:t>
      </w:r>
      <w:proofErr w:type="spellStart"/>
      <w:r w:rsidRPr="00286F9C">
        <w:rPr>
          <w:rFonts w:ascii="Arial" w:eastAsia="Calibri" w:hAnsi="Arial" w:cs="Arial"/>
          <w:sz w:val="20"/>
          <w:szCs w:val="20"/>
        </w:rPr>
        <w:t>Geurts</w:t>
      </w:r>
      <w:proofErr w:type="spellEnd"/>
      <w:r w:rsidRPr="00286F9C">
        <w:rPr>
          <w:rFonts w:ascii="Arial" w:eastAsia="Calibri" w:hAnsi="Arial" w:cs="Arial"/>
          <w:sz w:val="20"/>
          <w:szCs w:val="20"/>
        </w:rPr>
        <w:t xml:space="preserve">, E., &amp; </w:t>
      </w:r>
      <w:proofErr w:type="spellStart"/>
      <w:r w:rsidRPr="00286F9C">
        <w:rPr>
          <w:rFonts w:ascii="Arial" w:eastAsia="Calibri" w:hAnsi="Arial" w:cs="Arial"/>
          <w:sz w:val="20"/>
          <w:szCs w:val="20"/>
        </w:rPr>
        <w:t>Steketee</w:t>
      </w:r>
      <w:proofErr w:type="spellEnd"/>
      <w:r w:rsidRPr="00286F9C">
        <w:rPr>
          <w:rFonts w:ascii="Arial" w:eastAsia="Calibri" w:hAnsi="Arial" w:cs="Arial"/>
          <w:sz w:val="20"/>
          <w:szCs w:val="20"/>
        </w:rPr>
        <w:t xml:space="preserve">, M. (2021).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families</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Netherlands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coronavirus crisis: A </w:t>
      </w:r>
      <w:proofErr w:type="spellStart"/>
      <w:r w:rsidRPr="00286F9C">
        <w:rPr>
          <w:rFonts w:ascii="Arial" w:eastAsia="Calibri" w:hAnsi="Arial" w:cs="Arial"/>
          <w:sz w:val="20"/>
          <w:szCs w:val="20"/>
        </w:rPr>
        <w:t>mixed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method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study</w:t>
      </w:r>
      <w:proofErr w:type="spellEnd"/>
      <w:r w:rsidRPr="00286F9C">
        <w:rPr>
          <w:rFonts w:ascii="Arial" w:eastAsia="Calibri" w:hAnsi="Arial" w:cs="Arial"/>
          <w:sz w:val="20"/>
          <w:szCs w:val="20"/>
        </w:rPr>
        <w:t xml:space="preserve">. Child Abuse &amp; </w:t>
      </w:r>
      <w:proofErr w:type="spellStart"/>
      <w:r w:rsidRPr="00286F9C">
        <w:rPr>
          <w:rFonts w:ascii="Arial" w:eastAsia="Calibri" w:hAnsi="Arial" w:cs="Arial"/>
          <w:sz w:val="20"/>
          <w:szCs w:val="20"/>
        </w:rPr>
        <w:t>Neglect</w:t>
      </w:r>
      <w:proofErr w:type="spellEnd"/>
      <w:r w:rsidRPr="00286F9C">
        <w:rPr>
          <w:rFonts w:ascii="Arial" w:eastAsia="Calibri" w:hAnsi="Arial" w:cs="Arial"/>
          <w:sz w:val="20"/>
          <w:szCs w:val="20"/>
        </w:rPr>
        <w:t>, 116(1), 104800. https://doi.org/10.1016/j.chiabu.2020.104800</w:t>
      </w:r>
    </w:p>
    <w:p w14:paraId="4A03238E" w14:textId="7577DBA5" w:rsidR="00B44998" w:rsidRPr="00B44998" w:rsidRDefault="00B44998" w:rsidP="00B44998">
      <w:pPr>
        <w:tabs>
          <w:tab w:val="left" w:pos="3158"/>
        </w:tabs>
        <w:rPr>
          <w:rFonts w:ascii="Arial" w:eastAsia="Calibri" w:hAnsi="Arial" w:cs="Arial"/>
          <w:sz w:val="20"/>
          <w:szCs w:val="20"/>
        </w:rPr>
      </w:pPr>
      <w:r>
        <w:rPr>
          <w:rFonts w:ascii="Arial" w:eastAsia="Calibri" w:hAnsi="Arial" w:cs="Arial"/>
          <w:sz w:val="20"/>
          <w:szCs w:val="20"/>
        </w:rPr>
        <w:tab/>
      </w:r>
    </w:p>
    <w:p w14:paraId="032B49CD"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lastRenderedPageBreak/>
        <w:t xml:space="preserve">Usher, K., Bradbury Jones, C., </w:t>
      </w:r>
      <w:proofErr w:type="spellStart"/>
      <w:r w:rsidRPr="00286F9C">
        <w:rPr>
          <w:rFonts w:ascii="Arial" w:eastAsia="Calibri" w:hAnsi="Arial" w:cs="Arial"/>
          <w:sz w:val="20"/>
          <w:szCs w:val="20"/>
        </w:rPr>
        <w:t>Bhullar</w:t>
      </w:r>
      <w:proofErr w:type="spellEnd"/>
      <w:r w:rsidRPr="00286F9C">
        <w:rPr>
          <w:rFonts w:ascii="Arial" w:eastAsia="Calibri" w:hAnsi="Arial" w:cs="Arial"/>
          <w:sz w:val="20"/>
          <w:szCs w:val="20"/>
        </w:rPr>
        <w:t xml:space="preserve">, N., </w:t>
      </w:r>
      <w:proofErr w:type="spellStart"/>
      <w:r w:rsidRPr="00286F9C">
        <w:rPr>
          <w:rFonts w:ascii="Arial" w:eastAsia="Calibri" w:hAnsi="Arial" w:cs="Arial"/>
          <w:sz w:val="20"/>
          <w:szCs w:val="20"/>
        </w:rPr>
        <w:t>Durkin</w:t>
      </w:r>
      <w:proofErr w:type="spellEnd"/>
      <w:r w:rsidRPr="00286F9C">
        <w:rPr>
          <w:rFonts w:ascii="Arial" w:eastAsia="Calibri" w:hAnsi="Arial" w:cs="Arial"/>
          <w:sz w:val="20"/>
          <w:szCs w:val="20"/>
        </w:rPr>
        <w:t xml:space="preserve">, DJ, </w:t>
      </w:r>
      <w:proofErr w:type="spellStart"/>
      <w:r w:rsidRPr="00286F9C">
        <w:rPr>
          <w:rFonts w:ascii="Arial" w:eastAsia="Calibri" w:hAnsi="Arial" w:cs="Arial"/>
          <w:sz w:val="20"/>
          <w:szCs w:val="20"/>
        </w:rPr>
        <w:t>Gyamfi</w:t>
      </w:r>
      <w:proofErr w:type="spellEnd"/>
      <w:r w:rsidRPr="00286F9C">
        <w:rPr>
          <w:rFonts w:ascii="Arial" w:eastAsia="Calibri" w:hAnsi="Arial" w:cs="Arial"/>
          <w:sz w:val="20"/>
          <w:szCs w:val="20"/>
        </w:rPr>
        <w:t xml:space="preserve">, N., </w:t>
      </w:r>
      <w:proofErr w:type="spellStart"/>
      <w:r w:rsidRPr="00286F9C">
        <w:rPr>
          <w:rFonts w:ascii="Arial" w:eastAsia="Calibri" w:hAnsi="Arial" w:cs="Arial"/>
          <w:sz w:val="20"/>
          <w:szCs w:val="20"/>
        </w:rPr>
        <w:t>Fatema</w:t>
      </w:r>
      <w:proofErr w:type="spellEnd"/>
      <w:r w:rsidRPr="00286F9C">
        <w:rPr>
          <w:rFonts w:ascii="Arial" w:eastAsia="Calibri" w:hAnsi="Arial" w:cs="Arial"/>
          <w:sz w:val="20"/>
          <w:szCs w:val="20"/>
        </w:rPr>
        <w:t xml:space="preserve">, SR y Jackson, D. (2021). COVID-19 y violencia familiar: ¿Es esto una tormenta </w:t>
      </w:r>
      <w:proofErr w:type="gramStart"/>
      <w:r w:rsidRPr="00286F9C">
        <w:rPr>
          <w:rFonts w:ascii="Arial" w:eastAsia="Calibri" w:hAnsi="Arial" w:cs="Arial"/>
          <w:sz w:val="20"/>
          <w:szCs w:val="20"/>
        </w:rPr>
        <w:t>perfecta?.</w:t>
      </w:r>
      <w:proofErr w:type="gramEnd"/>
      <w:r w:rsidRPr="00286F9C">
        <w:rPr>
          <w:rFonts w:ascii="Arial" w:eastAsia="Calibri" w:hAnsi="Arial" w:cs="Arial"/>
          <w:sz w:val="20"/>
          <w:szCs w:val="20"/>
        </w:rPr>
        <w:t xml:space="preserve"> Revista internacional de enfermería de salud </w:t>
      </w:r>
      <w:proofErr w:type="gramStart"/>
      <w:r w:rsidRPr="00286F9C">
        <w:rPr>
          <w:rFonts w:ascii="Arial" w:eastAsia="Calibri" w:hAnsi="Arial" w:cs="Arial"/>
          <w:sz w:val="20"/>
          <w:szCs w:val="20"/>
        </w:rPr>
        <w:t>mental ,</w:t>
      </w:r>
      <w:proofErr w:type="gramEnd"/>
      <w:r w:rsidRPr="00286F9C">
        <w:rPr>
          <w:rFonts w:ascii="Arial" w:eastAsia="Calibri" w:hAnsi="Arial" w:cs="Arial"/>
          <w:sz w:val="20"/>
          <w:szCs w:val="20"/>
        </w:rPr>
        <w:t xml:space="preserve"> 30 (4), 1022–1032. https://doi.org/10.1111/inm.12876</w:t>
      </w:r>
    </w:p>
    <w:p w14:paraId="2EBAE7E2"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Usher, K., </w:t>
      </w:r>
      <w:proofErr w:type="spellStart"/>
      <w:r w:rsidRPr="00286F9C">
        <w:rPr>
          <w:rFonts w:ascii="Arial" w:eastAsia="Calibri" w:hAnsi="Arial" w:cs="Arial"/>
          <w:sz w:val="20"/>
          <w:szCs w:val="20"/>
        </w:rPr>
        <w:t>Bhullar</w:t>
      </w:r>
      <w:proofErr w:type="spellEnd"/>
      <w:r w:rsidRPr="00286F9C">
        <w:rPr>
          <w:rFonts w:ascii="Arial" w:eastAsia="Calibri" w:hAnsi="Arial" w:cs="Arial"/>
          <w:sz w:val="20"/>
          <w:szCs w:val="20"/>
        </w:rPr>
        <w:t xml:space="preserve">, N., </w:t>
      </w:r>
      <w:proofErr w:type="spellStart"/>
      <w:r w:rsidRPr="00286F9C">
        <w:rPr>
          <w:rFonts w:ascii="Arial" w:eastAsia="Calibri" w:hAnsi="Arial" w:cs="Arial"/>
          <w:sz w:val="20"/>
          <w:szCs w:val="20"/>
        </w:rPr>
        <w:t>Durkin</w:t>
      </w:r>
      <w:proofErr w:type="spellEnd"/>
      <w:r w:rsidRPr="00286F9C">
        <w:rPr>
          <w:rFonts w:ascii="Arial" w:eastAsia="Calibri" w:hAnsi="Arial" w:cs="Arial"/>
          <w:sz w:val="20"/>
          <w:szCs w:val="20"/>
        </w:rPr>
        <w:t xml:space="preserve">, J., </w:t>
      </w:r>
      <w:proofErr w:type="spellStart"/>
      <w:r w:rsidRPr="00286F9C">
        <w:rPr>
          <w:rFonts w:ascii="Arial" w:eastAsia="Calibri" w:hAnsi="Arial" w:cs="Arial"/>
          <w:sz w:val="20"/>
          <w:szCs w:val="20"/>
        </w:rPr>
        <w:t>Gyamfi</w:t>
      </w:r>
      <w:proofErr w:type="spellEnd"/>
      <w:r w:rsidRPr="00286F9C">
        <w:rPr>
          <w:rFonts w:ascii="Arial" w:eastAsia="Calibri" w:hAnsi="Arial" w:cs="Arial"/>
          <w:sz w:val="20"/>
          <w:szCs w:val="20"/>
        </w:rPr>
        <w:t xml:space="preserve">, N., &amp; Jackson, D. (2020). </w:t>
      </w:r>
      <w:proofErr w:type="spellStart"/>
      <w:r w:rsidRPr="00286F9C">
        <w:rPr>
          <w:rFonts w:ascii="Arial" w:eastAsia="Calibri" w:hAnsi="Arial" w:cs="Arial"/>
          <w:sz w:val="20"/>
          <w:szCs w:val="20"/>
        </w:rPr>
        <w:t>Family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COVID</w:t>
      </w:r>
      <w:r w:rsidRPr="00286F9C">
        <w:rPr>
          <w:rFonts w:ascii="Cambria Math" w:eastAsia="Calibri" w:hAnsi="Cambria Math" w:cs="Cambria Math"/>
          <w:sz w:val="20"/>
          <w:szCs w:val="20"/>
        </w:rPr>
        <w:t>‐</w:t>
      </w:r>
      <w:r w:rsidRPr="00286F9C">
        <w:rPr>
          <w:rFonts w:ascii="Arial" w:eastAsia="Calibri" w:hAnsi="Arial" w:cs="Arial"/>
          <w:sz w:val="20"/>
          <w:szCs w:val="20"/>
        </w:rPr>
        <w:t xml:space="preserve">19: </w:t>
      </w:r>
      <w:proofErr w:type="spellStart"/>
      <w:r w:rsidRPr="00286F9C">
        <w:rPr>
          <w:rFonts w:ascii="Arial" w:eastAsia="Calibri" w:hAnsi="Arial" w:cs="Arial"/>
          <w:sz w:val="20"/>
          <w:szCs w:val="20"/>
        </w:rPr>
        <w:t>Increased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vulnerability</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reduced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options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for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support</w:t>
      </w:r>
      <w:proofErr w:type="spellEnd"/>
      <w:r w:rsidRPr="00286F9C">
        <w:rPr>
          <w:rFonts w:ascii="Arial" w:eastAsia="Calibri" w:hAnsi="Arial" w:cs="Arial"/>
          <w:sz w:val="20"/>
          <w:szCs w:val="20"/>
        </w:rPr>
        <w:t xml:space="preserve">. International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Mental </w:t>
      </w:r>
      <w:proofErr w:type="spellStart"/>
      <w:r w:rsidRPr="00286F9C">
        <w:rPr>
          <w:rFonts w:ascii="Arial" w:eastAsia="Calibri" w:hAnsi="Arial" w:cs="Arial"/>
          <w:sz w:val="20"/>
          <w:szCs w:val="20"/>
        </w:rPr>
        <w:t>Health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Nursing</w:t>
      </w:r>
      <w:proofErr w:type="spellEnd"/>
      <w:r w:rsidRPr="00286F9C">
        <w:rPr>
          <w:rFonts w:ascii="Arial" w:eastAsia="Calibri" w:hAnsi="Arial" w:cs="Arial"/>
          <w:sz w:val="20"/>
          <w:szCs w:val="20"/>
        </w:rPr>
        <w:t>, 29(4), 549–552. https://doi.org/10.1111/inm.12735</w:t>
      </w:r>
    </w:p>
    <w:p w14:paraId="535E9B99"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Van </w:t>
      </w:r>
      <w:proofErr w:type="spellStart"/>
      <w:r w:rsidRPr="00286F9C">
        <w:rPr>
          <w:rFonts w:ascii="Arial" w:eastAsia="Calibri" w:hAnsi="Arial" w:cs="Arial"/>
          <w:sz w:val="20"/>
          <w:szCs w:val="20"/>
        </w:rPr>
        <w:t>Gelder</w:t>
      </w:r>
      <w:proofErr w:type="spellEnd"/>
      <w:r w:rsidRPr="00286F9C">
        <w:rPr>
          <w:rFonts w:ascii="Arial" w:eastAsia="Calibri" w:hAnsi="Arial" w:cs="Arial"/>
          <w:sz w:val="20"/>
          <w:szCs w:val="20"/>
        </w:rPr>
        <w:t xml:space="preserve">, N., </w:t>
      </w:r>
      <w:proofErr w:type="spellStart"/>
      <w:r w:rsidRPr="00286F9C">
        <w:rPr>
          <w:rFonts w:ascii="Arial" w:eastAsia="Calibri" w:hAnsi="Arial" w:cs="Arial"/>
          <w:sz w:val="20"/>
          <w:szCs w:val="20"/>
        </w:rPr>
        <w:t>Peterman</w:t>
      </w:r>
      <w:proofErr w:type="spellEnd"/>
      <w:r w:rsidRPr="00286F9C">
        <w:rPr>
          <w:rFonts w:ascii="Arial" w:eastAsia="Calibri" w:hAnsi="Arial" w:cs="Arial"/>
          <w:sz w:val="20"/>
          <w:szCs w:val="20"/>
        </w:rPr>
        <w:t xml:space="preserve">, A., </w:t>
      </w:r>
      <w:proofErr w:type="spellStart"/>
      <w:r w:rsidRPr="00286F9C">
        <w:rPr>
          <w:rFonts w:ascii="Arial" w:eastAsia="Calibri" w:hAnsi="Arial" w:cs="Arial"/>
          <w:sz w:val="20"/>
          <w:szCs w:val="20"/>
        </w:rPr>
        <w:t>Potts</w:t>
      </w:r>
      <w:proofErr w:type="spellEnd"/>
      <w:r w:rsidRPr="00286F9C">
        <w:rPr>
          <w:rFonts w:ascii="Arial" w:eastAsia="Calibri" w:hAnsi="Arial" w:cs="Arial"/>
          <w:sz w:val="20"/>
          <w:szCs w:val="20"/>
        </w:rPr>
        <w:t xml:space="preserve">, A., O’Donnell, M., Thompson, K., </w:t>
      </w:r>
      <w:proofErr w:type="spellStart"/>
      <w:r w:rsidRPr="00286F9C">
        <w:rPr>
          <w:rFonts w:ascii="Arial" w:eastAsia="Calibri" w:hAnsi="Arial" w:cs="Arial"/>
          <w:sz w:val="20"/>
          <w:szCs w:val="20"/>
        </w:rPr>
        <w:t>Shah</w:t>
      </w:r>
      <w:proofErr w:type="spellEnd"/>
      <w:r w:rsidRPr="00286F9C">
        <w:rPr>
          <w:rFonts w:ascii="Arial" w:eastAsia="Calibri" w:hAnsi="Arial" w:cs="Arial"/>
          <w:sz w:val="20"/>
          <w:szCs w:val="20"/>
        </w:rPr>
        <w:t xml:space="preserve">, N., &amp; </w:t>
      </w:r>
      <w:proofErr w:type="spellStart"/>
      <w:r w:rsidRPr="00286F9C">
        <w:rPr>
          <w:rFonts w:ascii="Arial" w:eastAsia="Calibri" w:hAnsi="Arial" w:cs="Arial"/>
          <w:sz w:val="20"/>
          <w:szCs w:val="20"/>
        </w:rPr>
        <w:t>Oertelt-Prigione</w:t>
      </w:r>
      <w:proofErr w:type="spellEnd"/>
      <w:r w:rsidRPr="00286F9C">
        <w:rPr>
          <w:rFonts w:ascii="Arial" w:eastAsia="Calibri" w:hAnsi="Arial" w:cs="Arial"/>
          <w:sz w:val="20"/>
          <w:szCs w:val="20"/>
        </w:rPr>
        <w:t xml:space="preserve">, S. (2020). COVID-19: </w:t>
      </w:r>
      <w:proofErr w:type="spellStart"/>
      <w:r w:rsidRPr="00286F9C">
        <w:rPr>
          <w:rFonts w:ascii="Arial" w:eastAsia="Calibri" w:hAnsi="Arial" w:cs="Arial"/>
          <w:sz w:val="20"/>
          <w:szCs w:val="20"/>
        </w:rPr>
        <w:t>Reducing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infection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might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increase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risk</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EClinicalMedicine</w:t>
      </w:r>
      <w:proofErr w:type="spellEnd"/>
      <w:r w:rsidRPr="00286F9C">
        <w:rPr>
          <w:rFonts w:ascii="Arial" w:eastAsia="Calibri" w:hAnsi="Arial" w:cs="Arial"/>
          <w:sz w:val="20"/>
          <w:szCs w:val="20"/>
        </w:rPr>
        <w:t>, 21(2), 100–104. https://doi.org/10.1016/j.eclinm.2020.100348</w:t>
      </w:r>
    </w:p>
    <w:p w14:paraId="6F842CE6"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Vera, E., &amp; Chávez, M. (2021). </w:t>
      </w:r>
      <w:proofErr w:type="spellStart"/>
      <w:r w:rsidRPr="00286F9C">
        <w:rPr>
          <w:rFonts w:ascii="Arial" w:eastAsia="Calibri" w:hAnsi="Arial" w:cs="Arial"/>
          <w:sz w:val="20"/>
          <w:szCs w:val="20"/>
        </w:rPr>
        <w:t>Intrafamily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COVID-19 </w:t>
      </w:r>
      <w:proofErr w:type="spellStart"/>
      <w:r w:rsidRPr="00286F9C">
        <w:rPr>
          <w:rFonts w:ascii="Arial" w:eastAsia="Calibri" w:hAnsi="Arial" w:cs="Arial"/>
          <w:sz w:val="20"/>
          <w:szCs w:val="20"/>
        </w:rPr>
        <w:t>confinement</w:t>
      </w:r>
      <w:proofErr w:type="spellEnd"/>
      <w:r w:rsidRPr="00286F9C">
        <w:rPr>
          <w:rFonts w:ascii="Arial" w:eastAsia="Calibri" w:hAnsi="Arial" w:cs="Arial"/>
          <w:sz w:val="20"/>
          <w:szCs w:val="20"/>
        </w:rPr>
        <w:t xml:space="preserve"> in 14 </w:t>
      </w:r>
      <w:proofErr w:type="spellStart"/>
      <w:r w:rsidRPr="00286F9C">
        <w:rPr>
          <w:rFonts w:ascii="Arial" w:eastAsia="Calibri" w:hAnsi="Arial" w:cs="Arial"/>
          <w:sz w:val="20"/>
          <w:szCs w:val="20"/>
        </w:rPr>
        <w:t>housing</w:t>
      </w:r>
      <w:proofErr w:type="spellEnd"/>
      <w:r w:rsidRPr="00286F9C">
        <w:rPr>
          <w:rFonts w:ascii="Arial" w:eastAsia="Calibri" w:hAnsi="Arial" w:cs="Arial"/>
          <w:sz w:val="20"/>
          <w:szCs w:val="20"/>
        </w:rPr>
        <w:t xml:space="preserve"> sets “Casa para todos”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Manabí, </w:t>
      </w:r>
      <w:proofErr w:type="spellStart"/>
      <w:r w:rsidRPr="00286F9C">
        <w:rPr>
          <w:rFonts w:ascii="Arial" w:eastAsia="Calibri" w:hAnsi="Arial" w:cs="Arial"/>
          <w:sz w:val="20"/>
          <w:szCs w:val="20"/>
        </w:rPr>
        <w:t>year</w:t>
      </w:r>
      <w:proofErr w:type="spellEnd"/>
      <w:r w:rsidRPr="00286F9C">
        <w:rPr>
          <w:rFonts w:ascii="Arial" w:eastAsia="Calibri" w:hAnsi="Arial" w:cs="Arial"/>
          <w:sz w:val="20"/>
          <w:szCs w:val="20"/>
        </w:rPr>
        <w:t xml:space="preserve"> 2020. Revista Científica y Arbitrada de Ciencias Sociales y Trabajo Social: Tejedora, 4(7), 25–29. https://n9.cl/76yv1</w:t>
      </w:r>
    </w:p>
    <w:p w14:paraId="3CBB581C"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Villalba, C. G. Z. (2021). Revisión sistemática: Violencia intrafamiliar en tiempos de confinamiento por COVID 19. Perspectivas Metodológicas, 21(3), 14–14. https://doi.org/10.18294/PM.2021.3605</w:t>
      </w:r>
    </w:p>
    <w:p w14:paraId="7A2FFB04"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Vives-Cases, C., La Parra-Casado, D., Briones-</w:t>
      </w:r>
      <w:proofErr w:type="spellStart"/>
      <w:r w:rsidRPr="00286F9C">
        <w:rPr>
          <w:rFonts w:ascii="Arial" w:eastAsia="Calibri" w:hAnsi="Arial" w:cs="Arial"/>
          <w:sz w:val="20"/>
          <w:szCs w:val="20"/>
        </w:rPr>
        <w:t>Vozmediano</w:t>
      </w:r>
      <w:proofErr w:type="spellEnd"/>
      <w:r w:rsidRPr="00286F9C">
        <w:rPr>
          <w:rFonts w:ascii="Arial" w:eastAsia="Calibri" w:hAnsi="Arial" w:cs="Arial"/>
          <w:sz w:val="20"/>
          <w:szCs w:val="20"/>
        </w:rPr>
        <w:t xml:space="preserve">, E., March, S., María García-Navas, A., Carrasco, J. M., Otero-García, L., &amp; Sanz-Barbero, B. (2021). </w:t>
      </w:r>
      <w:proofErr w:type="spellStart"/>
      <w:r w:rsidRPr="00286F9C">
        <w:rPr>
          <w:rFonts w:ascii="Arial" w:eastAsia="Calibri" w:hAnsi="Arial" w:cs="Arial"/>
          <w:sz w:val="20"/>
          <w:szCs w:val="20"/>
        </w:rPr>
        <w:t>Coping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with</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and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lockdown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perspectives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service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professionals</w:t>
      </w:r>
      <w:proofErr w:type="spellEnd"/>
      <w:r w:rsidRPr="00286F9C">
        <w:rPr>
          <w:rFonts w:ascii="Arial" w:eastAsia="Calibri" w:hAnsi="Arial" w:cs="Arial"/>
          <w:sz w:val="20"/>
          <w:szCs w:val="20"/>
        </w:rPr>
        <w:t xml:space="preserve"> in </w:t>
      </w:r>
      <w:proofErr w:type="spellStart"/>
      <w:r w:rsidRPr="00286F9C">
        <w:rPr>
          <w:rFonts w:ascii="Arial" w:eastAsia="Calibri" w:hAnsi="Arial" w:cs="Arial"/>
          <w:sz w:val="20"/>
          <w:szCs w:val="20"/>
        </w:rPr>
        <w:t>Spain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PloS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One</w:t>
      </w:r>
      <w:proofErr w:type="spellEnd"/>
      <w:r w:rsidRPr="00286F9C">
        <w:rPr>
          <w:rFonts w:ascii="Arial" w:eastAsia="Calibri" w:hAnsi="Arial" w:cs="Arial"/>
          <w:sz w:val="20"/>
          <w:szCs w:val="20"/>
        </w:rPr>
        <w:t>, 16(10), e0258865. https://doi.org/10.1371/JOURNAL.PONE.0258865</w:t>
      </w:r>
    </w:p>
    <w:p w14:paraId="1DBDC849" w14:textId="77777777" w:rsidR="00251161" w:rsidRPr="00286F9C" w:rsidRDefault="00251161" w:rsidP="00251161">
      <w:pPr>
        <w:spacing w:after="0" w:line="240" w:lineRule="auto"/>
        <w:ind w:left="709" w:hanging="709"/>
        <w:jc w:val="both"/>
        <w:rPr>
          <w:rFonts w:ascii="Arial" w:eastAsia="Calibri" w:hAnsi="Arial" w:cs="Arial"/>
          <w:sz w:val="20"/>
          <w:szCs w:val="20"/>
        </w:rPr>
      </w:pPr>
      <w:r w:rsidRPr="00286F9C">
        <w:rPr>
          <w:rFonts w:ascii="Arial" w:eastAsia="Calibri" w:hAnsi="Arial" w:cs="Arial"/>
          <w:sz w:val="20"/>
          <w:szCs w:val="20"/>
        </w:rPr>
        <w:t xml:space="preserve">Walsh, A. R., Sullivan, S., &amp; Stephenson, R. (2021). </w:t>
      </w:r>
      <w:proofErr w:type="spellStart"/>
      <w:r w:rsidRPr="00286F9C">
        <w:rPr>
          <w:rFonts w:ascii="Arial" w:eastAsia="Calibri" w:hAnsi="Arial" w:cs="Arial"/>
          <w:sz w:val="20"/>
          <w:szCs w:val="20"/>
        </w:rPr>
        <w:t>Intimate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Partner</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Experiences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Among</w:t>
      </w:r>
      <w:proofErr w:type="spellEnd"/>
      <w:r w:rsidRPr="00286F9C">
        <w:rPr>
          <w:rFonts w:ascii="Arial" w:eastAsia="Calibri" w:hAnsi="Arial" w:cs="Arial"/>
          <w:sz w:val="20"/>
          <w:szCs w:val="20"/>
        </w:rPr>
        <w:t xml:space="preserve"> Male </w:t>
      </w:r>
      <w:proofErr w:type="spellStart"/>
      <w:r w:rsidRPr="00286F9C">
        <w:rPr>
          <w:rFonts w:ascii="Arial" w:eastAsia="Calibri" w:hAnsi="Arial" w:cs="Arial"/>
          <w:sz w:val="20"/>
          <w:szCs w:val="20"/>
        </w:rPr>
        <w:t>Couples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of Interpersonal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5(2), 88–96. https://doi.org/10.1177/08862605211005135</w:t>
      </w:r>
    </w:p>
    <w:p w14:paraId="14B94781" w14:textId="77777777" w:rsidR="00251161" w:rsidRPr="00286F9C" w:rsidRDefault="00251161" w:rsidP="00251161">
      <w:pPr>
        <w:spacing w:after="0" w:line="240" w:lineRule="auto"/>
        <w:ind w:left="709" w:hanging="709"/>
        <w:jc w:val="both"/>
        <w:rPr>
          <w:rFonts w:ascii="Arial" w:eastAsia="Calibri" w:hAnsi="Arial" w:cs="Arial"/>
          <w:sz w:val="20"/>
          <w:szCs w:val="20"/>
        </w:rPr>
      </w:pPr>
      <w:proofErr w:type="spellStart"/>
      <w:r w:rsidRPr="00286F9C">
        <w:rPr>
          <w:rFonts w:ascii="Arial" w:eastAsia="Calibri" w:hAnsi="Arial" w:cs="Arial"/>
          <w:sz w:val="20"/>
          <w:szCs w:val="20"/>
        </w:rPr>
        <w:t>Warburton</w:t>
      </w:r>
      <w:proofErr w:type="spellEnd"/>
      <w:r w:rsidRPr="00286F9C">
        <w:rPr>
          <w:rFonts w:ascii="Arial" w:eastAsia="Calibri" w:hAnsi="Arial" w:cs="Arial"/>
          <w:sz w:val="20"/>
          <w:szCs w:val="20"/>
        </w:rPr>
        <w:t xml:space="preserve">, E., &amp; </w:t>
      </w:r>
      <w:proofErr w:type="spellStart"/>
      <w:r w:rsidRPr="00286F9C">
        <w:rPr>
          <w:rFonts w:ascii="Arial" w:eastAsia="Calibri" w:hAnsi="Arial" w:cs="Arial"/>
          <w:sz w:val="20"/>
          <w:szCs w:val="20"/>
        </w:rPr>
        <w:t>Raniolo</w:t>
      </w:r>
      <w:proofErr w:type="spellEnd"/>
      <w:r w:rsidRPr="00286F9C">
        <w:rPr>
          <w:rFonts w:ascii="Arial" w:eastAsia="Calibri" w:hAnsi="Arial" w:cs="Arial"/>
          <w:sz w:val="20"/>
          <w:szCs w:val="20"/>
        </w:rPr>
        <w:t xml:space="preserve">, G. (2020). </w:t>
      </w:r>
      <w:proofErr w:type="spellStart"/>
      <w:r w:rsidRPr="00286F9C">
        <w:rPr>
          <w:rFonts w:ascii="Arial" w:eastAsia="Calibri" w:hAnsi="Arial" w:cs="Arial"/>
          <w:sz w:val="20"/>
          <w:szCs w:val="20"/>
        </w:rPr>
        <w:t>Domestic</w:t>
      </w:r>
      <w:proofErr w:type="spellEnd"/>
      <w:r w:rsidRPr="00286F9C">
        <w:rPr>
          <w:rFonts w:ascii="Arial" w:eastAsia="Calibri" w:hAnsi="Arial" w:cs="Arial"/>
          <w:sz w:val="20"/>
          <w:szCs w:val="20"/>
        </w:rPr>
        <w:t xml:space="preserve"> Abuse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What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about</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boys</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Psychiatry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Research</w:t>
      </w:r>
      <w:proofErr w:type="spellEnd"/>
      <w:r w:rsidRPr="00286F9C">
        <w:rPr>
          <w:rFonts w:ascii="Arial" w:eastAsia="Calibri" w:hAnsi="Arial" w:cs="Arial"/>
          <w:sz w:val="20"/>
          <w:szCs w:val="20"/>
        </w:rPr>
        <w:t>, 291(2), 113–115. https://doi.org/10.1016/j.psychres.2020.113155</w:t>
      </w:r>
    </w:p>
    <w:p w14:paraId="42E104CB" w14:textId="27029A8A" w:rsidR="00E66FC7" w:rsidRPr="00286F9C" w:rsidRDefault="00251161" w:rsidP="000A2734">
      <w:pPr>
        <w:spacing w:after="0" w:line="240" w:lineRule="auto"/>
        <w:ind w:left="709" w:hanging="709"/>
        <w:jc w:val="both"/>
        <w:rPr>
          <w:rFonts w:ascii="Arial" w:eastAsia="Calibri" w:hAnsi="Arial" w:cs="Arial"/>
          <w:sz w:val="20"/>
          <w:szCs w:val="20"/>
          <w:lang w:val="fr-FR"/>
        </w:rPr>
      </w:pPr>
      <w:proofErr w:type="spellStart"/>
      <w:r w:rsidRPr="00286F9C">
        <w:rPr>
          <w:rFonts w:ascii="Arial" w:eastAsia="Calibri" w:hAnsi="Arial" w:cs="Arial"/>
          <w:sz w:val="20"/>
          <w:szCs w:val="20"/>
        </w:rPr>
        <w:t>Xue</w:t>
      </w:r>
      <w:proofErr w:type="spellEnd"/>
      <w:r w:rsidRPr="00286F9C">
        <w:rPr>
          <w:rFonts w:ascii="Arial" w:eastAsia="Calibri" w:hAnsi="Arial" w:cs="Arial"/>
          <w:sz w:val="20"/>
          <w:szCs w:val="20"/>
        </w:rPr>
        <w:t xml:space="preserve">, J., Chen, J., Chen, C., </w:t>
      </w:r>
      <w:proofErr w:type="spellStart"/>
      <w:r w:rsidRPr="00286F9C">
        <w:rPr>
          <w:rFonts w:ascii="Arial" w:eastAsia="Calibri" w:hAnsi="Arial" w:cs="Arial"/>
          <w:sz w:val="20"/>
          <w:szCs w:val="20"/>
        </w:rPr>
        <w:t>Hu</w:t>
      </w:r>
      <w:proofErr w:type="spellEnd"/>
      <w:r w:rsidRPr="00286F9C">
        <w:rPr>
          <w:rFonts w:ascii="Arial" w:eastAsia="Calibri" w:hAnsi="Arial" w:cs="Arial"/>
          <w:sz w:val="20"/>
          <w:szCs w:val="20"/>
        </w:rPr>
        <w:t xml:space="preserve">, R., &amp; Zhu, T. (2020). </w:t>
      </w:r>
      <w:proofErr w:type="spellStart"/>
      <w:r w:rsidRPr="00286F9C">
        <w:rPr>
          <w:rFonts w:ascii="Arial" w:eastAsia="Calibri" w:hAnsi="Arial" w:cs="Arial"/>
          <w:sz w:val="20"/>
          <w:szCs w:val="20"/>
        </w:rPr>
        <w:t>The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Hidden</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Pandemic</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Family</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Violence</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During</w:t>
      </w:r>
      <w:proofErr w:type="spellEnd"/>
      <w:r w:rsidRPr="00286F9C">
        <w:rPr>
          <w:rFonts w:ascii="Arial" w:eastAsia="Calibri" w:hAnsi="Arial" w:cs="Arial"/>
          <w:sz w:val="20"/>
          <w:szCs w:val="20"/>
        </w:rPr>
        <w:t xml:space="preserve"> COVID-19: </w:t>
      </w:r>
      <w:proofErr w:type="spellStart"/>
      <w:r w:rsidRPr="00286F9C">
        <w:rPr>
          <w:rFonts w:ascii="Arial" w:eastAsia="Calibri" w:hAnsi="Arial" w:cs="Arial"/>
          <w:sz w:val="20"/>
          <w:szCs w:val="20"/>
        </w:rPr>
        <w:t>Unsupervised</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Learning</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Tweets. </w:t>
      </w:r>
      <w:proofErr w:type="spellStart"/>
      <w:r w:rsidRPr="00286F9C">
        <w:rPr>
          <w:rFonts w:ascii="Arial" w:eastAsia="Calibri" w:hAnsi="Arial" w:cs="Arial"/>
          <w:sz w:val="20"/>
          <w:szCs w:val="20"/>
        </w:rPr>
        <w:t>Journal</w:t>
      </w:r>
      <w:proofErr w:type="spellEnd"/>
      <w:r w:rsidRPr="00286F9C">
        <w:rPr>
          <w:rFonts w:ascii="Arial" w:eastAsia="Calibri" w:hAnsi="Arial" w:cs="Arial"/>
          <w:sz w:val="20"/>
          <w:szCs w:val="20"/>
        </w:rPr>
        <w:t xml:space="preserve"> </w:t>
      </w:r>
      <w:proofErr w:type="spellStart"/>
      <w:r w:rsidRPr="00286F9C">
        <w:rPr>
          <w:rFonts w:ascii="Arial" w:eastAsia="Calibri" w:hAnsi="Arial" w:cs="Arial"/>
          <w:sz w:val="20"/>
          <w:szCs w:val="20"/>
        </w:rPr>
        <w:t>of</w:t>
      </w:r>
      <w:proofErr w:type="spellEnd"/>
      <w:r w:rsidRPr="00286F9C">
        <w:rPr>
          <w:rFonts w:ascii="Arial" w:eastAsia="Calibri" w:hAnsi="Arial" w:cs="Arial"/>
          <w:sz w:val="20"/>
          <w:szCs w:val="20"/>
        </w:rPr>
        <w:t xml:space="preserve"> Medical Internet </w:t>
      </w:r>
      <w:proofErr w:type="spellStart"/>
      <w:r w:rsidRPr="00286F9C">
        <w:rPr>
          <w:rFonts w:ascii="Arial" w:eastAsia="Calibri" w:hAnsi="Arial" w:cs="Arial"/>
          <w:sz w:val="20"/>
          <w:szCs w:val="20"/>
        </w:rPr>
        <w:t>Research</w:t>
      </w:r>
      <w:proofErr w:type="spellEnd"/>
      <w:r w:rsidRPr="00286F9C">
        <w:rPr>
          <w:rFonts w:ascii="Arial" w:eastAsia="Calibri" w:hAnsi="Arial" w:cs="Arial"/>
          <w:sz w:val="20"/>
          <w:szCs w:val="20"/>
        </w:rPr>
        <w:t>, 22(11), e24361. https://doi.org/10.2196/24361</w:t>
      </w:r>
    </w:p>
    <w:p w14:paraId="052F5BDE" w14:textId="04E3F72B" w:rsidR="00E66FC7" w:rsidRPr="00286F9C" w:rsidRDefault="00E66FC7" w:rsidP="00E66FC7">
      <w:pPr>
        <w:tabs>
          <w:tab w:val="left" w:pos="3860"/>
        </w:tabs>
        <w:rPr>
          <w:rFonts w:ascii="Arial" w:eastAsia="Calibri" w:hAnsi="Arial" w:cs="Arial"/>
          <w:sz w:val="20"/>
          <w:szCs w:val="20"/>
          <w:lang w:val="fr-FR"/>
        </w:rPr>
      </w:pPr>
      <w:r w:rsidRPr="00286F9C">
        <w:rPr>
          <w:rFonts w:ascii="Arial" w:eastAsia="Calibri" w:hAnsi="Arial" w:cs="Arial"/>
          <w:sz w:val="20"/>
          <w:szCs w:val="20"/>
          <w:lang w:val="fr-FR"/>
        </w:rPr>
        <w:tab/>
      </w:r>
    </w:p>
    <w:sectPr w:rsidR="00E66FC7" w:rsidRPr="00286F9C" w:rsidSect="009020AF">
      <w:headerReference w:type="even" r:id="rId9"/>
      <w:headerReference w:type="default" r:id="rId10"/>
      <w:footerReference w:type="even" r:id="rId11"/>
      <w:footerReference w:type="default" r:id="rId12"/>
      <w:headerReference w:type="first" r:id="rId13"/>
      <w:type w:val="continuous"/>
      <w:pgSz w:w="11906" w:h="16838" w:code="9"/>
      <w:pgMar w:top="1531" w:right="1440" w:bottom="1440" w:left="1440" w:header="964" w:footer="709" w:gutter="0"/>
      <w:pgNumType w:start="102"/>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B36C5" w14:textId="77777777" w:rsidR="007607F0" w:rsidRDefault="007607F0" w:rsidP="007719E5">
      <w:pPr>
        <w:spacing w:after="0" w:line="240" w:lineRule="auto"/>
      </w:pPr>
      <w:r>
        <w:separator/>
      </w:r>
    </w:p>
  </w:endnote>
  <w:endnote w:type="continuationSeparator" w:id="0">
    <w:p w14:paraId="5B2BD607" w14:textId="77777777" w:rsidR="007607F0" w:rsidRDefault="007607F0"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ErasITCbyBT-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9072"/>
      <w:gridCol w:w="1353"/>
    </w:tblGrid>
    <w:tr w:rsidR="00910F68" w:rsidRPr="0065506A" w14:paraId="1C776A1E" w14:textId="77777777" w:rsidTr="00875EE3">
      <w:trPr>
        <w:trHeight w:val="360"/>
      </w:trPr>
      <w:tc>
        <w:tcPr>
          <w:tcW w:w="4351" w:type="pct"/>
          <w:shd w:val="clear" w:color="auto" w:fill="B2A1C7" w:themeFill="accent4" w:themeFillTint="99"/>
        </w:tcPr>
        <w:p w14:paraId="284F47D6" w14:textId="2015B161" w:rsidR="00910F68" w:rsidRPr="0065506A" w:rsidRDefault="00910F68">
          <w:pPr>
            <w:pStyle w:val="Piedepgina"/>
            <w:rPr>
              <w:rFonts w:ascii="Arial" w:hAnsi="Arial" w:cs="Arial"/>
              <w:i/>
              <w:color w:val="C00000"/>
              <w:sz w:val="18"/>
              <w:szCs w:val="18"/>
            </w:rPr>
          </w:pPr>
          <w:r w:rsidRPr="0065506A">
            <w:rPr>
              <w:rFonts w:ascii="Arial" w:hAnsi="Arial" w:cs="Arial"/>
              <w:i/>
              <w:color w:val="C00000"/>
              <w:sz w:val="18"/>
              <w:szCs w:val="18"/>
            </w:rPr>
            <w:t xml:space="preserve">Retos de la Ciencia. </w:t>
          </w:r>
          <w:r w:rsidR="006874A6" w:rsidRPr="0065506A">
            <w:rPr>
              <w:rFonts w:ascii="Arial" w:hAnsi="Arial" w:cs="Arial"/>
              <w:i/>
              <w:color w:val="C00000"/>
              <w:sz w:val="18"/>
              <w:szCs w:val="18"/>
            </w:rPr>
            <w:t>6</w:t>
          </w:r>
          <w:r w:rsidRPr="0065506A">
            <w:rPr>
              <w:rFonts w:ascii="Arial" w:hAnsi="Arial" w:cs="Arial"/>
              <w:i/>
              <w:color w:val="C00000"/>
              <w:sz w:val="18"/>
              <w:szCs w:val="18"/>
            </w:rPr>
            <w:t>(</w:t>
          </w:r>
          <w:r w:rsidR="006874A6" w:rsidRPr="0065506A">
            <w:rPr>
              <w:rFonts w:ascii="Arial" w:hAnsi="Arial" w:cs="Arial"/>
              <w:i/>
              <w:color w:val="C00000"/>
              <w:sz w:val="18"/>
              <w:szCs w:val="18"/>
            </w:rPr>
            <w:t>13</w:t>
          </w:r>
          <w:r w:rsidRPr="0065506A">
            <w:rPr>
              <w:rFonts w:ascii="Arial" w:hAnsi="Arial" w:cs="Arial"/>
              <w:i/>
              <w:color w:val="C00000"/>
              <w:sz w:val="18"/>
              <w:szCs w:val="18"/>
            </w:rPr>
            <w:t xml:space="preserve">), </w:t>
          </w:r>
          <w:r w:rsidR="001D1246">
            <w:rPr>
              <w:rFonts w:ascii="Arial" w:hAnsi="Arial" w:cs="Arial"/>
              <w:i/>
              <w:color w:val="C00000"/>
              <w:sz w:val="18"/>
              <w:szCs w:val="18"/>
            </w:rPr>
            <w:t>10</w:t>
          </w:r>
          <w:r w:rsidR="001629F5">
            <w:rPr>
              <w:rFonts w:ascii="Arial" w:hAnsi="Arial" w:cs="Arial"/>
              <w:i/>
              <w:color w:val="C00000"/>
              <w:sz w:val="18"/>
              <w:szCs w:val="18"/>
            </w:rPr>
            <w:t>2</w:t>
          </w:r>
          <w:r w:rsidR="004A3927">
            <w:rPr>
              <w:rFonts w:ascii="Arial" w:hAnsi="Arial" w:cs="Arial"/>
              <w:i/>
              <w:color w:val="C00000"/>
              <w:sz w:val="18"/>
              <w:szCs w:val="18"/>
            </w:rPr>
            <w:t>-11</w:t>
          </w:r>
          <w:r w:rsidR="00B44998">
            <w:rPr>
              <w:rFonts w:ascii="Arial" w:hAnsi="Arial" w:cs="Arial"/>
              <w:i/>
              <w:color w:val="C00000"/>
              <w:sz w:val="18"/>
              <w:szCs w:val="18"/>
            </w:rPr>
            <w:t>5</w:t>
          </w:r>
          <w:r w:rsidR="007547A7" w:rsidRPr="0065506A">
            <w:rPr>
              <w:rFonts w:ascii="Arial" w:hAnsi="Arial" w:cs="Arial"/>
              <w:i/>
              <w:color w:val="C00000"/>
              <w:sz w:val="18"/>
              <w:szCs w:val="18"/>
            </w:rPr>
            <w:t>.</w:t>
          </w:r>
        </w:p>
        <w:p w14:paraId="04839BB0" w14:textId="2CEB30D5" w:rsidR="00910F68" w:rsidRPr="0065506A" w:rsidRDefault="00910F68" w:rsidP="00AA1936">
          <w:pPr>
            <w:pStyle w:val="Piedepgina"/>
            <w:tabs>
              <w:tab w:val="clear" w:pos="4252"/>
              <w:tab w:val="clear" w:pos="8504"/>
              <w:tab w:val="center" w:pos="1576"/>
              <w:tab w:val="left" w:pos="2053"/>
              <w:tab w:val="left" w:pos="2547"/>
            </w:tabs>
            <w:rPr>
              <w:color w:val="943634" w:themeColor="accent2" w:themeShade="BF"/>
              <w:sz w:val="18"/>
              <w:szCs w:val="18"/>
            </w:rPr>
          </w:pPr>
          <w:r w:rsidRPr="0065506A">
            <w:rPr>
              <w:rFonts w:ascii="Arial" w:hAnsi="Arial" w:cs="Arial"/>
              <w:color w:val="C00000"/>
              <w:sz w:val="18"/>
              <w:szCs w:val="18"/>
            </w:rPr>
            <w:t xml:space="preserve"> </w:t>
          </w:r>
          <w:r w:rsidRPr="0065506A">
            <w:rPr>
              <w:rFonts w:ascii="Arial" w:hAnsi="Arial" w:cs="Arial"/>
              <w:color w:val="C00000"/>
              <w:sz w:val="18"/>
              <w:szCs w:val="18"/>
            </w:rPr>
            <w:fldChar w:fldCharType="begin"/>
          </w:r>
          <w:r w:rsidRPr="0065506A">
            <w:rPr>
              <w:rFonts w:ascii="Arial" w:hAnsi="Arial" w:cs="Arial"/>
              <w:color w:val="C00000"/>
              <w:sz w:val="18"/>
              <w:szCs w:val="18"/>
            </w:rPr>
            <w:instrText>PAGE   \* MERGEFORMAT</w:instrText>
          </w:r>
          <w:r w:rsidRPr="0065506A">
            <w:rPr>
              <w:rFonts w:ascii="Arial" w:hAnsi="Arial" w:cs="Arial"/>
              <w:color w:val="C00000"/>
              <w:sz w:val="18"/>
              <w:szCs w:val="18"/>
            </w:rPr>
            <w:fldChar w:fldCharType="separate"/>
          </w:r>
          <w:r w:rsidR="00FA0DB8" w:rsidRPr="0065506A">
            <w:rPr>
              <w:rFonts w:ascii="Arial" w:hAnsi="Arial" w:cs="Arial"/>
              <w:noProof/>
              <w:color w:val="C00000"/>
              <w:sz w:val="18"/>
              <w:szCs w:val="18"/>
            </w:rPr>
            <w:t>18</w:t>
          </w:r>
          <w:r w:rsidRPr="0065506A">
            <w:rPr>
              <w:rFonts w:ascii="Arial" w:hAnsi="Arial" w:cs="Arial"/>
              <w:color w:val="C00000"/>
              <w:sz w:val="18"/>
              <w:szCs w:val="18"/>
            </w:rPr>
            <w:fldChar w:fldCharType="end"/>
          </w:r>
          <w:r w:rsidRPr="0065506A">
            <w:rPr>
              <w:rFonts w:ascii="Arial" w:hAnsi="Arial" w:cs="Arial"/>
              <w:color w:val="943634" w:themeColor="accent2" w:themeShade="BF"/>
              <w:sz w:val="18"/>
              <w:szCs w:val="18"/>
            </w:rPr>
            <w:tab/>
          </w:r>
          <w:r w:rsidRPr="0065506A">
            <w:rPr>
              <w:rFonts w:ascii="Arial" w:hAnsi="Arial" w:cs="Arial"/>
              <w:color w:val="943634" w:themeColor="accent2" w:themeShade="BF"/>
              <w:sz w:val="18"/>
              <w:szCs w:val="18"/>
            </w:rPr>
            <w:tab/>
          </w:r>
          <w:r w:rsidRPr="0065506A">
            <w:rPr>
              <w:rFonts w:ascii="Arial" w:hAnsi="Arial" w:cs="Arial"/>
              <w:color w:val="943634" w:themeColor="accent2" w:themeShade="BF"/>
              <w:sz w:val="18"/>
              <w:szCs w:val="18"/>
            </w:rPr>
            <w:tab/>
          </w:r>
        </w:p>
      </w:tc>
      <w:tc>
        <w:tcPr>
          <w:tcW w:w="649" w:type="pct"/>
        </w:tcPr>
        <w:p w14:paraId="47F8523B" w14:textId="77777777" w:rsidR="00910F68" w:rsidRPr="0065506A" w:rsidRDefault="00910F68">
          <w:pPr>
            <w:pStyle w:val="Piedepgina"/>
            <w:rPr>
              <w:color w:val="943634" w:themeColor="accent2" w:themeShade="BF"/>
              <w:sz w:val="18"/>
              <w:szCs w:val="18"/>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jc w:val="right"/>
      <w:tblBorders>
        <w:top w:val="single" w:sz="4" w:space="0" w:color="8064A2" w:themeColor="accent4"/>
      </w:tblBorders>
      <w:tblLook w:val="04A0" w:firstRow="1" w:lastRow="0" w:firstColumn="1" w:lastColumn="0" w:noHBand="0" w:noVBand="1"/>
    </w:tblPr>
    <w:tblGrid>
      <w:gridCol w:w="284"/>
      <w:gridCol w:w="8632"/>
    </w:tblGrid>
    <w:tr w:rsidR="00910F68" w:rsidRPr="00386E4A" w14:paraId="41750EB6" w14:textId="77777777" w:rsidTr="00E71E37">
      <w:trPr>
        <w:trHeight w:val="274"/>
        <w:jc w:val="right"/>
      </w:trPr>
      <w:tc>
        <w:tcPr>
          <w:tcW w:w="159" w:type="pct"/>
        </w:tcPr>
        <w:p w14:paraId="2C3F9589" w14:textId="1F009B7E" w:rsidR="00910F68" w:rsidRPr="00386E4A" w:rsidRDefault="00910F68">
          <w:pPr>
            <w:pStyle w:val="Piedepgina"/>
            <w:jc w:val="right"/>
            <w:rPr>
              <w:b/>
              <w:color w:val="943634" w:themeColor="accent2" w:themeShade="BF"/>
              <w:sz w:val="16"/>
            </w:rPr>
          </w:pPr>
        </w:p>
      </w:tc>
      <w:tc>
        <w:tcPr>
          <w:tcW w:w="4841" w:type="pct"/>
          <w:shd w:val="clear" w:color="auto" w:fill="8DB3E2" w:themeFill="text2" w:themeFillTint="66"/>
        </w:tcPr>
        <w:p w14:paraId="773A1101" w14:textId="50EE8B77" w:rsidR="00B410DE" w:rsidRPr="004A73D9" w:rsidRDefault="007607F0" w:rsidP="00386E4A">
          <w:pPr>
            <w:pStyle w:val="Piedepgina"/>
            <w:tabs>
              <w:tab w:val="center" w:pos="1715"/>
              <w:tab w:val="right" w:pos="5880"/>
            </w:tabs>
            <w:ind w:left="-2450"/>
            <w:jc w:val="right"/>
            <w:rPr>
              <w:rFonts w:ascii="Arial" w:hAnsi="Arial" w:cs="Arial"/>
              <w:i/>
              <w:iCs/>
              <w:noProof/>
              <w:color w:val="C00000"/>
              <w:sz w:val="18"/>
              <w:szCs w:val="18"/>
            </w:rPr>
          </w:pPr>
          <w:hyperlink r:id="rId1" w:history="1">
            <w:r w:rsidR="004A73D9" w:rsidRPr="004A73D9">
              <w:rPr>
                <w:rStyle w:val="Hipervnculo"/>
                <w:rFonts w:ascii="Arial" w:hAnsi="Arial" w:cs="Arial"/>
                <w:i/>
                <w:iCs/>
                <w:noProof/>
                <w:color w:val="C00000"/>
                <w:sz w:val="18"/>
                <w:szCs w:val="18"/>
                <w:u w:val="none"/>
              </w:rPr>
              <w:t>FUIICIT / www.fundacionec.com</w:t>
            </w:r>
          </w:hyperlink>
          <w:r w:rsidR="00E71E37" w:rsidRPr="004A73D9">
            <w:rPr>
              <w:rFonts w:ascii="Arial" w:hAnsi="Arial" w:cs="Arial"/>
              <w:i/>
              <w:iCs/>
              <w:noProof/>
              <w:color w:val="C00000"/>
              <w:sz w:val="18"/>
              <w:szCs w:val="18"/>
            </w:rPr>
            <w:t xml:space="preserve"> </w:t>
          </w:r>
        </w:p>
        <w:p w14:paraId="429AA33C" w14:textId="41ACF50D" w:rsidR="00910F68" w:rsidRPr="00E71E37" w:rsidRDefault="00910F68" w:rsidP="00B5230C">
          <w:pPr>
            <w:pStyle w:val="Piedepgina"/>
            <w:tabs>
              <w:tab w:val="center" w:pos="1715"/>
              <w:tab w:val="right" w:pos="5880"/>
            </w:tabs>
            <w:ind w:left="-2450"/>
            <w:jc w:val="right"/>
            <w:rPr>
              <w:rFonts w:ascii="Arial" w:hAnsi="Arial" w:cs="Arial"/>
              <w:noProof/>
              <w:color w:val="C00000"/>
              <w:sz w:val="16"/>
            </w:rPr>
          </w:pPr>
          <w:r w:rsidRPr="0065506A">
            <w:rPr>
              <w:rFonts w:ascii="Arial" w:hAnsi="Arial" w:cs="Arial"/>
              <w:noProof/>
              <w:color w:val="C00000"/>
              <w:sz w:val="18"/>
              <w:szCs w:val="18"/>
            </w:rPr>
            <w:fldChar w:fldCharType="begin"/>
          </w:r>
          <w:r w:rsidRPr="0065506A">
            <w:rPr>
              <w:rFonts w:ascii="Arial" w:hAnsi="Arial" w:cs="Arial"/>
              <w:noProof/>
              <w:color w:val="C00000"/>
              <w:sz w:val="18"/>
              <w:szCs w:val="18"/>
            </w:rPr>
            <w:instrText>PAGE    \* MERGEFORMAT</w:instrText>
          </w:r>
          <w:r w:rsidRPr="0065506A">
            <w:rPr>
              <w:rFonts w:ascii="Arial" w:hAnsi="Arial" w:cs="Arial"/>
              <w:noProof/>
              <w:color w:val="C00000"/>
              <w:sz w:val="18"/>
              <w:szCs w:val="18"/>
            </w:rPr>
            <w:fldChar w:fldCharType="separate"/>
          </w:r>
          <w:r w:rsidR="00FA0DB8" w:rsidRPr="0065506A">
            <w:rPr>
              <w:rFonts w:ascii="Arial" w:hAnsi="Arial" w:cs="Arial"/>
              <w:noProof/>
              <w:color w:val="C00000"/>
              <w:sz w:val="18"/>
              <w:szCs w:val="18"/>
            </w:rPr>
            <w:t>17</w:t>
          </w:r>
          <w:r w:rsidRPr="0065506A">
            <w:rPr>
              <w:rFonts w:ascii="Arial" w:hAnsi="Arial" w:cs="Arial"/>
              <w:noProof/>
              <w:color w:val="C00000"/>
              <w:sz w:val="18"/>
              <w:szCs w:val="18"/>
            </w:rPr>
            <w:fldChar w:fldCharType="end"/>
          </w:r>
        </w:p>
      </w:tc>
    </w:tr>
  </w:tbl>
  <w:p w14:paraId="7DC4D81B" w14:textId="1B6D9961" w:rsidR="00E522CE" w:rsidRDefault="00E522CE" w:rsidP="006874A6">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353F8" w14:textId="77777777" w:rsidR="007607F0" w:rsidRDefault="007607F0" w:rsidP="007719E5">
      <w:pPr>
        <w:spacing w:after="0" w:line="240" w:lineRule="auto"/>
      </w:pPr>
      <w:r>
        <w:separator/>
      </w:r>
    </w:p>
  </w:footnote>
  <w:footnote w:type="continuationSeparator" w:id="0">
    <w:p w14:paraId="50B6C558" w14:textId="77777777" w:rsidR="007607F0" w:rsidRDefault="007607F0" w:rsidP="007719E5">
      <w:pPr>
        <w:spacing w:after="0" w:line="240" w:lineRule="auto"/>
      </w:pPr>
      <w:r>
        <w:continuationSeparator/>
      </w:r>
    </w:p>
  </w:footnote>
  <w:footnote w:id="1">
    <w:p w14:paraId="6EBD0468" w14:textId="22ED3B0E" w:rsidR="004730EA" w:rsidRPr="00073C7B" w:rsidRDefault="004730EA" w:rsidP="00073C7B">
      <w:pPr>
        <w:pStyle w:val="Textonotapie"/>
        <w:jc w:val="both"/>
        <w:rPr>
          <w:rFonts w:ascii="Arial" w:hAnsi="Arial" w:cs="Arial"/>
          <w:sz w:val="23"/>
          <w:szCs w:val="23"/>
        </w:rPr>
      </w:pPr>
      <w:r>
        <w:rPr>
          <w:rStyle w:val="Refdenotaalpie"/>
        </w:rPr>
        <w:footnoteRef/>
      </w:r>
      <w:r>
        <w:t xml:space="preserve"> </w:t>
      </w:r>
      <w:r w:rsidR="0035642C" w:rsidRPr="00073C7B">
        <w:rPr>
          <w:rStyle w:val="affiliation"/>
          <w:rFonts w:ascii="Arial" w:hAnsi="Arial" w:cs="Arial"/>
          <w:sz w:val="18"/>
          <w:szCs w:val="18"/>
        </w:rPr>
        <w:t xml:space="preserve">Magister en </w:t>
      </w:r>
      <w:proofErr w:type="spellStart"/>
      <w:r w:rsidR="0035642C" w:rsidRPr="00073C7B">
        <w:rPr>
          <w:rStyle w:val="affiliation"/>
          <w:rFonts w:ascii="Arial" w:hAnsi="Arial" w:cs="Arial"/>
          <w:sz w:val="18"/>
          <w:szCs w:val="18"/>
        </w:rPr>
        <w:t>Administracion</w:t>
      </w:r>
      <w:proofErr w:type="spellEnd"/>
      <w:r w:rsidR="0035642C" w:rsidRPr="00073C7B">
        <w:rPr>
          <w:rStyle w:val="affiliation"/>
          <w:rFonts w:ascii="Arial" w:hAnsi="Arial" w:cs="Arial"/>
          <w:sz w:val="18"/>
          <w:szCs w:val="18"/>
        </w:rPr>
        <w:t xml:space="preserve"> de Negocios</w:t>
      </w:r>
      <w:r w:rsidRPr="00073C7B">
        <w:rPr>
          <w:rStyle w:val="affiliation"/>
          <w:rFonts w:ascii="Arial" w:hAnsi="Arial" w:cs="Arial"/>
          <w:sz w:val="18"/>
          <w:szCs w:val="18"/>
        </w:rPr>
        <w:t>.</w:t>
      </w:r>
      <w:r w:rsidR="0035642C" w:rsidRPr="00073C7B">
        <w:rPr>
          <w:rStyle w:val="affiliation"/>
          <w:rFonts w:ascii="Arial" w:hAnsi="Arial" w:cs="Arial"/>
          <w:sz w:val="18"/>
          <w:szCs w:val="18"/>
        </w:rPr>
        <w:t xml:space="preserve"> Doctorando en </w:t>
      </w:r>
      <w:r w:rsidR="003F7743">
        <w:rPr>
          <w:rStyle w:val="affiliation"/>
          <w:rFonts w:ascii="Arial" w:hAnsi="Arial" w:cs="Arial"/>
          <w:sz w:val="18"/>
          <w:szCs w:val="18"/>
        </w:rPr>
        <w:t xml:space="preserve">la </w:t>
      </w:r>
      <w:r w:rsidR="0035642C" w:rsidRPr="00073C7B">
        <w:rPr>
          <w:rStyle w:val="affiliation"/>
          <w:rFonts w:ascii="Arial" w:hAnsi="Arial" w:cs="Arial"/>
          <w:sz w:val="18"/>
          <w:szCs w:val="18"/>
        </w:rPr>
        <w:t xml:space="preserve">Academia Interregional de Gerencia del Personal AIGP – MAUP. Ucrania. </w:t>
      </w:r>
      <w:hyperlink r:id="rId1" w:history="1">
        <w:r w:rsidR="0035642C" w:rsidRPr="00073C7B">
          <w:rPr>
            <w:rStyle w:val="Hipervnculo"/>
            <w:rFonts w:ascii="Arial" w:hAnsi="Arial" w:cs="Arial"/>
            <w:sz w:val="18"/>
            <w:szCs w:val="18"/>
            <w:u w:val="none"/>
          </w:rPr>
          <w:t>paulmora07@hotmail.com</w:t>
        </w:r>
      </w:hyperlink>
      <w:r w:rsidR="0035642C" w:rsidRPr="00073C7B">
        <w:rPr>
          <w:rFonts w:ascii="Arial" w:hAnsi="Arial" w:cs="Arial"/>
          <w:sz w:val="18"/>
          <w:szCs w:val="18"/>
        </w:rPr>
        <w:t xml:space="preserve"> / </w:t>
      </w:r>
      <w:hyperlink r:id="rId2" w:history="1">
        <w:r w:rsidR="00073C7B" w:rsidRPr="00073C7B">
          <w:rPr>
            <w:rStyle w:val="Hipervnculo"/>
            <w:rFonts w:ascii="Arial" w:hAnsi="Arial" w:cs="Arial"/>
            <w:sz w:val="18"/>
            <w:szCs w:val="18"/>
            <w:u w:val="none"/>
          </w:rPr>
          <w:t>https://orcid.org/0000-0001-9849-5504</w:t>
        </w:r>
      </w:hyperlink>
      <w:r w:rsidR="00073C7B">
        <w:rPr>
          <w:rFonts w:ascii="Arial" w:hAnsi="Arial" w:cs="Arial"/>
          <w:sz w:val="23"/>
          <w:szCs w:val="23"/>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F497A" w:themeFill="accent4" w:themeFillShade="BF"/>
      <w:tblCellMar>
        <w:top w:w="85" w:type="dxa"/>
        <w:left w:w="57" w:type="dxa"/>
        <w:bottom w:w="85" w:type="dxa"/>
        <w:right w:w="57" w:type="dxa"/>
      </w:tblCellMar>
      <w:tblLook w:val="04A0" w:firstRow="1" w:lastRow="0" w:firstColumn="1" w:lastColumn="0" w:noHBand="0" w:noVBand="1"/>
    </w:tblPr>
    <w:tblGrid>
      <w:gridCol w:w="9016"/>
    </w:tblGrid>
    <w:tr w:rsidR="00AE2C44" w14:paraId="754AD495" w14:textId="77777777" w:rsidTr="0068694F">
      <w:tc>
        <w:tcPr>
          <w:tcW w:w="9016" w:type="dxa"/>
          <w:shd w:val="clear" w:color="auto" w:fill="5F497A" w:themeFill="accent4" w:themeFillShade="BF"/>
        </w:tcPr>
        <w:p w14:paraId="297E81EB" w14:textId="3BA65AF2" w:rsidR="00AE2C44" w:rsidRDefault="004A3927" w:rsidP="00875EE3">
          <w:pPr>
            <w:rPr>
              <w:sz w:val="2"/>
              <w:szCs w:val="2"/>
            </w:rPr>
          </w:pPr>
          <w:r w:rsidRPr="004A3927">
            <w:rPr>
              <w:rFonts w:ascii="Arial" w:hAnsi="Arial" w:cs="Arial"/>
              <w:i/>
              <w:color w:val="FFFFFF" w:themeColor="background1"/>
              <w:sz w:val="18"/>
              <w:szCs w:val="18"/>
            </w:rPr>
            <w:t>Panorama de la movilidad humana debido a desastres naturales en el mundo</w:t>
          </w:r>
        </w:p>
      </w:tc>
    </w:tr>
  </w:tbl>
  <w:p w14:paraId="10F7DFC3" w14:textId="77777777" w:rsidR="00E522CE" w:rsidRPr="00B410DE" w:rsidRDefault="00E522CE" w:rsidP="00875EE3">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00000"/>
      <w:tblCellMar>
        <w:top w:w="57" w:type="dxa"/>
        <w:left w:w="57" w:type="dxa"/>
        <w:bottom w:w="57" w:type="dxa"/>
        <w:right w:w="57" w:type="dxa"/>
      </w:tblCellMar>
      <w:tblLook w:val="04A0" w:firstRow="1" w:lastRow="0" w:firstColumn="1" w:lastColumn="0" w:noHBand="0" w:noVBand="1"/>
    </w:tblPr>
    <w:tblGrid>
      <w:gridCol w:w="9016"/>
    </w:tblGrid>
    <w:tr w:rsidR="006541FE" w14:paraId="7321C77F" w14:textId="77777777" w:rsidTr="00AE2C44">
      <w:trPr>
        <w:trHeight w:val="289"/>
      </w:trPr>
      <w:tc>
        <w:tcPr>
          <w:tcW w:w="9016" w:type="dxa"/>
          <w:shd w:val="clear" w:color="auto" w:fill="C00000"/>
        </w:tcPr>
        <w:p w14:paraId="5F6CFC8E" w14:textId="2F3B7059" w:rsidR="006541FE" w:rsidRDefault="004A3927" w:rsidP="006541FE">
          <w:pPr>
            <w:pStyle w:val="Encabezado"/>
            <w:jc w:val="right"/>
          </w:pPr>
          <w:r w:rsidRPr="004A3927">
            <w:rPr>
              <w:rFonts w:ascii="Arial" w:hAnsi="Arial" w:cs="Arial"/>
              <w:b/>
              <w:bCs/>
              <w:i/>
              <w:iCs/>
              <w:noProof/>
              <w:color w:val="FFFFFF" w:themeColor="background1"/>
              <w:sz w:val="18"/>
              <w:szCs w:val="18"/>
            </w:rPr>
            <w:t>Morales Castillo Geovanny Paúl</w:t>
          </w:r>
        </w:p>
      </w:tc>
    </w:tr>
  </w:tbl>
  <w:p w14:paraId="394F4758" w14:textId="77777777" w:rsidR="00F11CB2" w:rsidRPr="00AE2C44" w:rsidRDefault="00F11CB2" w:rsidP="006541FE">
    <w:pPr>
      <w:pStyle w:val="Encabezado"/>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4C268CA8" w:rsidR="00910F68" w:rsidRDefault="004A73D9" w:rsidP="00406CD9">
    <w:pPr>
      <w:pStyle w:val="Encabezado"/>
      <w:tabs>
        <w:tab w:val="clear" w:pos="4252"/>
        <w:tab w:val="clear" w:pos="8504"/>
        <w:tab w:val="left" w:pos="5090"/>
      </w:tabs>
      <w:ind w:right="-24"/>
    </w:pPr>
    <w:r>
      <w:rPr>
        <w:noProof/>
        <w:lang w:eastAsia="es-ES"/>
      </w:rPr>
      <mc:AlternateContent>
        <mc:Choice Requires="wps">
          <w:drawing>
            <wp:anchor distT="0" distB="0" distL="114300" distR="114300" simplePos="0" relativeHeight="251655168" behindDoc="0" locked="0" layoutInCell="1" allowOverlap="1" wp14:anchorId="67C37C24" wp14:editId="7D2A73AE">
              <wp:simplePos x="0" y="0"/>
              <wp:positionH relativeFrom="column">
                <wp:posOffset>3573780</wp:posOffset>
              </wp:positionH>
              <wp:positionV relativeFrom="paragraph">
                <wp:posOffset>-10160</wp:posOffset>
              </wp:positionV>
              <wp:extent cx="2200910" cy="1403985"/>
              <wp:effectExtent l="0" t="0" r="889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1403985"/>
                      </a:xfrm>
                      <a:prstGeom prst="rect">
                        <a:avLst/>
                      </a:prstGeom>
                      <a:noFill/>
                      <a:ln w="9525">
                        <a:noFill/>
                        <a:miter lim="800000"/>
                        <a:headEnd/>
                        <a:tailEnd/>
                      </a:ln>
                    </wps:spPr>
                    <wps:txbx>
                      <w:txbxContent>
                        <w:p w14:paraId="7A9379B6" w14:textId="7CE8C599" w:rsidR="00CA4AFB" w:rsidRPr="00402221" w:rsidRDefault="00910F68" w:rsidP="00402221">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       </w:t>
                          </w:r>
                          <w:r w:rsidR="005C4081" w:rsidRPr="00402221">
                            <w:rPr>
                              <w:rFonts w:ascii="ErasITCbyBT-Light" w:hAnsi="ErasITCbyBT-Light" w:cs="ErasITCbyBT-Light"/>
                              <w:sz w:val="16"/>
                              <w:szCs w:val="16"/>
                              <w:lang w:val="es-EC"/>
                            </w:rPr>
                            <w:t>julio – diciembre</w:t>
                          </w:r>
                          <w:r w:rsidR="00280F94" w:rsidRPr="00402221">
                            <w:rPr>
                              <w:rFonts w:ascii="ErasITCbyBT-Light" w:hAnsi="ErasITCbyBT-Light" w:cs="ErasITCbyBT-Light"/>
                              <w:sz w:val="16"/>
                              <w:szCs w:val="16"/>
                              <w:lang w:val="es-EC"/>
                            </w:rPr>
                            <w:t xml:space="preserve"> 20</w:t>
                          </w:r>
                          <w:r w:rsidR="000823BD" w:rsidRPr="00402221">
                            <w:rPr>
                              <w:rFonts w:ascii="ErasITCbyBT-Light" w:hAnsi="ErasITCbyBT-Light" w:cs="ErasITCbyBT-Light"/>
                              <w:sz w:val="16"/>
                              <w:szCs w:val="16"/>
                              <w:lang w:val="es-EC"/>
                            </w:rPr>
                            <w:t>22</w:t>
                          </w:r>
                        </w:p>
                        <w:p w14:paraId="1E9231CB" w14:textId="76B115E7" w:rsidR="00CA4AFB" w:rsidRPr="00402221" w:rsidRDefault="00910F68" w:rsidP="00402221">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Vol. </w:t>
                          </w:r>
                          <w:r w:rsidR="000823BD" w:rsidRPr="00402221">
                            <w:rPr>
                              <w:rFonts w:ascii="ErasITCbyBT-Light" w:hAnsi="ErasITCbyBT-Light" w:cs="ErasITCbyBT-Light"/>
                              <w:sz w:val="16"/>
                              <w:szCs w:val="16"/>
                              <w:lang w:val="es-EC"/>
                            </w:rPr>
                            <w:t>6</w:t>
                          </w:r>
                          <w:r w:rsidRPr="00402221">
                            <w:rPr>
                              <w:rFonts w:ascii="ErasITCbyBT-Light" w:hAnsi="ErasITCbyBT-Light" w:cs="ErasITCbyBT-Light"/>
                              <w:sz w:val="16"/>
                              <w:szCs w:val="16"/>
                              <w:lang w:val="es-EC"/>
                            </w:rPr>
                            <w:t>, No.</w:t>
                          </w:r>
                          <w:r w:rsidR="00280F94" w:rsidRPr="00402221">
                            <w:rPr>
                              <w:rFonts w:ascii="ErasITCbyBT-Light" w:hAnsi="ErasITCbyBT-Light" w:cs="ErasITCbyBT-Light"/>
                              <w:sz w:val="16"/>
                              <w:szCs w:val="16"/>
                              <w:lang w:val="es-EC"/>
                            </w:rPr>
                            <w:t xml:space="preserve"> </w:t>
                          </w:r>
                          <w:r w:rsidR="000823BD" w:rsidRPr="00402221">
                            <w:rPr>
                              <w:rFonts w:ascii="ErasITCbyBT-Light" w:hAnsi="ErasITCbyBT-Light" w:cs="ErasITCbyBT-Light"/>
                              <w:sz w:val="16"/>
                              <w:szCs w:val="16"/>
                              <w:lang w:val="es-EC"/>
                            </w:rPr>
                            <w:t>13</w:t>
                          </w:r>
                          <w:r w:rsidR="005C4081" w:rsidRPr="00402221">
                            <w:rPr>
                              <w:rFonts w:ascii="ErasITCbyBT-Light" w:hAnsi="ErasITCbyBT-Light" w:cs="ErasITCbyBT-Light"/>
                              <w:sz w:val="16"/>
                              <w:szCs w:val="16"/>
                              <w:lang w:val="es-EC"/>
                            </w:rPr>
                            <w:t xml:space="preserve">, </w:t>
                          </w:r>
                          <w:r w:rsidR="001D1246">
                            <w:rPr>
                              <w:rFonts w:ascii="ErasITCbyBT-Light" w:hAnsi="ErasITCbyBT-Light" w:cs="ErasITCbyBT-Light"/>
                              <w:sz w:val="16"/>
                              <w:szCs w:val="16"/>
                              <w:lang w:val="es-EC"/>
                            </w:rPr>
                            <w:t>10</w:t>
                          </w:r>
                          <w:r w:rsidR="001629F5">
                            <w:rPr>
                              <w:rFonts w:ascii="ErasITCbyBT-Light" w:hAnsi="ErasITCbyBT-Light" w:cs="ErasITCbyBT-Light"/>
                              <w:sz w:val="16"/>
                              <w:szCs w:val="16"/>
                              <w:lang w:val="es-EC"/>
                            </w:rPr>
                            <w:t>2</w:t>
                          </w:r>
                          <w:r w:rsidR="003F7743">
                            <w:rPr>
                              <w:rFonts w:ascii="ErasITCbyBT-Light" w:hAnsi="ErasITCbyBT-Light" w:cs="ErasITCbyBT-Light"/>
                              <w:sz w:val="16"/>
                              <w:szCs w:val="16"/>
                              <w:lang w:val="es-EC"/>
                            </w:rPr>
                            <w:t xml:space="preserve"> - 115</w:t>
                          </w:r>
                        </w:p>
                        <w:p w14:paraId="1D5E6EE4" w14:textId="59C567E8" w:rsidR="00910F68" w:rsidRPr="00402221" w:rsidRDefault="009020AF" w:rsidP="009020AF">
                          <w:pPr>
                            <w:spacing w:after="0" w:line="240" w:lineRule="auto"/>
                            <w:jc w:val="right"/>
                            <w:rPr>
                              <w:rFonts w:ascii="ErasITCbyBT-Light" w:hAnsi="ErasITCbyBT-Light" w:cs="ErasITCbyBT-Light"/>
                              <w:sz w:val="16"/>
                              <w:szCs w:val="16"/>
                              <w:lang w:val="es-EC"/>
                            </w:rPr>
                          </w:pPr>
                          <w:r w:rsidRPr="009020AF">
                            <w:rPr>
                              <w:rFonts w:ascii="ErasITCbyBT-Light" w:hAnsi="ErasITCbyBT-Light" w:cs="ErasITCbyBT-Light"/>
                              <w:sz w:val="16"/>
                              <w:szCs w:val="16"/>
                              <w:lang w:val="es-EC"/>
                            </w:rPr>
                            <w:t>https://doi.org/10.53877/rc.6.13.20220701.09</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281.4pt;margin-top:-.8pt;width:173.3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" filled="f" stroked="f">
              <v:textbox style="mso-fit-shape-to-text:t" inset="1mm,0,1mm,0">
                <w:txbxContent>
                  <w:p w14:paraId="7A9379B6" w14:textId="7CE8C599" w:rsidR="00CA4AFB" w:rsidRPr="00402221" w:rsidRDefault="00910F68" w:rsidP="00402221">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       </w:t>
                    </w:r>
                    <w:r w:rsidR="005C4081" w:rsidRPr="00402221">
                      <w:rPr>
                        <w:rFonts w:ascii="ErasITCbyBT-Light" w:hAnsi="ErasITCbyBT-Light" w:cs="ErasITCbyBT-Light"/>
                        <w:sz w:val="16"/>
                        <w:szCs w:val="16"/>
                        <w:lang w:val="es-EC"/>
                      </w:rPr>
                      <w:t>julio – diciembre</w:t>
                    </w:r>
                    <w:r w:rsidR="00280F94" w:rsidRPr="00402221">
                      <w:rPr>
                        <w:rFonts w:ascii="ErasITCbyBT-Light" w:hAnsi="ErasITCbyBT-Light" w:cs="ErasITCbyBT-Light"/>
                        <w:sz w:val="16"/>
                        <w:szCs w:val="16"/>
                        <w:lang w:val="es-EC"/>
                      </w:rPr>
                      <w:t xml:space="preserve"> 20</w:t>
                    </w:r>
                    <w:r w:rsidR="000823BD" w:rsidRPr="00402221">
                      <w:rPr>
                        <w:rFonts w:ascii="ErasITCbyBT-Light" w:hAnsi="ErasITCbyBT-Light" w:cs="ErasITCbyBT-Light"/>
                        <w:sz w:val="16"/>
                        <w:szCs w:val="16"/>
                        <w:lang w:val="es-EC"/>
                      </w:rPr>
                      <w:t>22</w:t>
                    </w:r>
                  </w:p>
                  <w:p w14:paraId="1E9231CB" w14:textId="76B115E7" w:rsidR="00CA4AFB" w:rsidRPr="00402221" w:rsidRDefault="00910F68" w:rsidP="00402221">
                    <w:pPr>
                      <w:spacing w:after="0" w:line="240" w:lineRule="auto"/>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Vol. </w:t>
                    </w:r>
                    <w:r w:rsidR="000823BD" w:rsidRPr="00402221">
                      <w:rPr>
                        <w:rFonts w:ascii="ErasITCbyBT-Light" w:hAnsi="ErasITCbyBT-Light" w:cs="ErasITCbyBT-Light"/>
                        <w:sz w:val="16"/>
                        <w:szCs w:val="16"/>
                        <w:lang w:val="es-EC"/>
                      </w:rPr>
                      <w:t>6</w:t>
                    </w:r>
                    <w:r w:rsidRPr="00402221">
                      <w:rPr>
                        <w:rFonts w:ascii="ErasITCbyBT-Light" w:hAnsi="ErasITCbyBT-Light" w:cs="ErasITCbyBT-Light"/>
                        <w:sz w:val="16"/>
                        <w:szCs w:val="16"/>
                        <w:lang w:val="es-EC"/>
                      </w:rPr>
                      <w:t>, No.</w:t>
                    </w:r>
                    <w:r w:rsidR="00280F94" w:rsidRPr="00402221">
                      <w:rPr>
                        <w:rFonts w:ascii="ErasITCbyBT-Light" w:hAnsi="ErasITCbyBT-Light" w:cs="ErasITCbyBT-Light"/>
                        <w:sz w:val="16"/>
                        <w:szCs w:val="16"/>
                        <w:lang w:val="es-EC"/>
                      </w:rPr>
                      <w:t xml:space="preserve"> </w:t>
                    </w:r>
                    <w:r w:rsidR="000823BD" w:rsidRPr="00402221">
                      <w:rPr>
                        <w:rFonts w:ascii="ErasITCbyBT-Light" w:hAnsi="ErasITCbyBT-Light" w:cs="ErasITCbyBT-Light"/>
                        <w:sz w:val="16"/>
                        <w:szCs w:val="16"/>
                        <w:lang w:val="es-EC"/>
                      </w:rPr>
                      <w:t>13</w:t>
                    </w:r>
                    <w:r w:rsidR="005C4081" w:rsidRPr="00402221">
                      <w:rPr>
                        <w:rFonts w:ascii="ErasITCbyBT-Light" w:hAnsi="ErasITCbyBT-Light" w:cs="ErasITCbyBT-Light"/>
                        <w:sz w:val="16"/>
                        <w:szCs w:val="16"/>
                        <w:lang w:val="es-EC"/>
                      </w:rPr>
                      <w:t xml:space="preserve">, </w:t>
                    </w:r>
                    <w:r w:rsidR="001D1246">
                      <w:rPr>
                        <w:rFonts w:ascii="ErasITCbyBT-Light" w:hAnsi="ErasITCbyBT-Light" w:cs="ErasITCbyBT-Light"/>
                        <w:sz w:val="16"/>
                        <w:szCs w:val="16"/>
                        <w:lang w:val="es-EC"/>
                      </w:rPr>
                      <w:t>10</w:t>
                    </w:r>
                    <w:r w:rsidR="001629F5">
                      <w:rPr>
                        <w:rFonts w:ascii="ErasITCbyBT-Light" w:hAnsi="ErasITCbyBT-Light" w:cs="ErasITCbyBT-Light"/>
                        <w:sz w:val="16"/>
                        <w:szCs w:val="16"/>
                        <w:lang w:val="es-EC"/>
                      </w:rPr>
                      <w:t>2</w:t>
                    </w:r>
                    <w:r w:rsidR="003F7743">
                      <w:rPr>
                        <w:rFonts w:ascii="ErasITCbyBT-Light" w:hAnsi="ErasITCbyBT-Light" w:cs="ErasITCbyBT-Light"/>
                        <w:sz w:val="16"/>
                        <w:szCs w:val="16"/>
                        <w:lang w:val="es-EC"/>
                      </w:rPr>
                      <w:t xml:space="preserve"> - 115</w:t>
                    </w:r>
                  </w:p>
                  <w:p w14:paraId="1D5E6EE4" w14:textId="59C567E8" w:rsidR="00910F68" w:rsidRPr="00402221" w:rsidRDefault="009020AF" w:rsidP="009020AF">
                    <w:pPr>
                      <w:spacing w:after="0" w:line="240" w:lineRule="auto"/>
                      <w:jc w:val="right"/>
                      <w:rPr>
                        <w:rFonts w:ascii="ErasITCbyBT-Light" w:hAnsi="ErasITCbyBT-Light" w:cs="ErasITCbyBT-Light"/>
                        <w:sz w:val="16"/>
                        <w:szCs w:val="16"/>
                        <w:lang w:val="es-EC"/>
                      </w:rPr>
                    </w:pPr>
                    <w:r w:rsidRPr="009020AF">
                      <w:rPr>
                        <w:rFonts w:ascii="ErasITCbyBT-Light" w:hAnsi="ErasITCbyBT-Light" w:cs="ErasITCbyBT-Light"/>
                        <w:sz w:val="16"/>
                        <w:szCs w:val="16"/>
                        <w:lang w:val="es-EC"/>
                      </w:rPr>
                      <w:t>https://doi.org/10.53877/rc.6.13.20220701.09</w:t>
                    </w:r>
                  </w:p>
                </w:txbxContent>
              </v:textbox>
            </v:shape>
          </w:pict>
        </mc:Fallback>
      </mc:AlternateContent>
    </w:r>
    <w:r w:rsidR="0065506A">
      <w:rPr>
        <w:noProof/>
      </w:rPr>
      <w:drawing>
        <wp:anchor distT="0" distB="0" distL="114300" distR="114300" simplePos="0" relativeHeight="251660288" behindDoc="0" locked="0" layoutInCell="1" allowOverlap="1" wp14:anchorId="1BDF4AAD" wp14:editId="735C76D3">
          <wp:simplePos x="0" y="0"/>
          <wp:positionH relativeFrom="margin">
            <wp:align>center</wp:align>
          </wp:positionH>
          <wp:positionV relativeFrom="paragraph">
            <wp:posOffset>125730</wp:posOffset>
          </wp:positionV>
          <wp:extent cx="617855" cy="219075"/>
          <wp:effectExtent l="0" t="0" r="0" b="9525"/>
          <wp:wrapNone/>
          <wp:docPr id="13" name="Imagen 1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a:hlinkClick r:id="rId1"/>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219075"/>
                  </a:xfrm>
                  <a:prstGeom prst="rect">
                    <a:avLst/>
                  </a:prstGeom>
                  <a:noFill/>
                </pic:spPr>
              </pic:pic>
            </a:graphicData>
          </a:graphic>
        </wp:anchor>
      </w:drawing>
    </w:r>
    <w:r w:rsidR="00402221">
      <w:rPr>
        <w:noProof/>
        <w:lang w:eastAsia="es-ES"/>
      </w:rPr>
      <w:drawing>
        <wp:anchor distT="0" distB="0" distL="114300" distR="114300" simplePos="0" relativeHeight="251657216" behindDoc="0" locked="0" layoutInCell="1" allowOverlap="1" wp14:anchorId="2F865DB3" wp14:editId="3EB9AFA4">
          <wp:simplePos x="0" y="0"/>
          <wp:positionH relativeFrom="margin">
            <wp:posOffset>-22860</wp:posOffset>
          </wp:positionH>
          <wp:positionV relativeFrom="paragraph">
            <wp:posOffset>-174262</wp:posOffset>
          </wp:positionV>
          <wp:extent cx="1207135" cy="184785"/>
          <wp:effectExtent l="0" t="0" r="0" b="5715"/>
          <wp:wrapNone/>
          <wp:docPr id="14"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1207135" cy="184785"/>
                  </a:xfrm>
                  <a:prstGeom prst="rect">
                    <a:avLst/>
                  </a:prstGeom>
                  <a:noFill/>
                  <a:ln>
                    <a:noFill/>
                  </a:ln>
                </pic:spPr>
              </pic:pic>
            </a:graphicData>
          </a:graphic>
          <wp14:sizeRelH relativeFrom="page">
            <wp14:pctWidth>0</wp14:pctWidth>
          </wp14:sizeRelH>
          <wp14:sizeRelV relativeFrom="page">
            <wp14:pctHeight>0</wp14:pctHeight>
          </wp14:sizeRelV>
        </wp:anchor>
      </w:drawing>
    </w:r>
    <w:r w:rsidR="00C90198">
      <w:rPr>
        <w:noProof/>
        <w:lang w:eastAsia="es-ES"/>
      </w:rPr>
      <mc:AlternateContent>
        <mc:Choice Requires="wps">
          <w:drawing>
            <wp:anchor distT="0" distB="0" distL="114300" distR="114300" simplePos="0" relativeHeight="251662336" behindDoc="0" locked="0" layoutInCell="1" allowOverlap="1" wp14:anchorId="6EC51A78" wp14:editId="094EE7EF">
              <wp:simplePos x="0" y="0"/>
              <wp:positionH relativeFrom="margin">
                <wp:posOffset>-65314</wp:posOffset>
              </wp:positionH>
              <wp:positionV relativeFrom="paragraph">
                <wp:posOffset>-2540</wp:posOffset>
              </wp:positionV>
              <wp:extent cx="1387928" cy="3810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928" cy="381000"/>
                      </a:xfrm>
                      <a:prstGeom prst="rect">
                        <a:avLst/>
                      </a:prstGeom>
                      <a:noFill/>
                      <a:ln w="9525">
                        <a:noFill/>
                        <a:miter lim="800000"/>
                        <a:headEnd/>
                        <a:tailEnd/>
                      </a:ln>
                    </wps:spPr>
                    <wps:txbx>
                      <w:txbxContent>
                        <w:p w14:paraId="38B6BA39" w14:textId="695A638C" w:rsidR="001B7311" w:rsidRPr="00C90198" w:rsidRDefault="00C90198" w:rsidP="001B7311">
                          <w:pPr>
                            <w:spacing w:after="0" w:line="240" w:lineRule="auto"/>
                            <w:rPr>
                              <w:b/>
                              <w:color w:val="943634" w:themeColor="accent2" w:themeShade="BF"/>
                              <w:sz w:val="14"/>
                              <w:szCs w:val="14"/>
                            </w:rPr>
                          </w:pPr>
                          <w:r>
                            <w:rPr>
                              <w:b/>
                              <w:color w:val="943634" w:themeColor="accent2" w:themeShade="BF"/>
                              <w:sz w:val="14"/>
                              <w:szCs w:val="14"/>
                            </w:rPr>
                            <w:t xml:space="preserve">     </w:t>
                          </w:r>
                          <w:r w:rsidR="001B7311" w:rsidRPr="00C90198">
                            <w:rPr>
                              <w:b/>
                              <w:color w:val="943634" w:themeColor="accent2" w:themeShade="BF"/>
                              <w:sz w:val="14"/>
                              <w:szCs w:val="14"/>
                            </w:rPr>
                            <w:t>Revista multidisciplinaria</w:t>
                          </w:r>
                        </w:p>
                        <w:p w14:paraId="5512EA08" w14:textId="77777777" w:rsidR="001B7311" w:rsidRPr="001B7311" w:rsidRDefault="001B7311" w:rsidP="001B7311">
                          <w:pPr>
                            <w:spacing w:after="0" w:line="240" w:lineRule="auto"/>
                            <w:rPr>
                              <w:rFonts w:ascii="ErasITCbyBT-Light" w:hAnsi="ErasITCbyBT-Light" w:cs="ErasITCbyBT-Light"/>
                              <w:sz w:val="16"/>
                              <w:szCs w:val="16"/>
                              <w:lang w:val="es-EC"/>
                            </w:rPr>
                          </w:pPr>
                          <w:r w:rsidRPr="001B7311">
                            <w:rPr>
                              <w:rFonts w:ascii="ErasITCbyBT-Light" w:hAnsi="ErasITCbyBT-Light" w:cs="ErasITCbyBT-Light"/>
                              <w:sz w:val="16"/>
                              <w:szCs w:val="16"/>
                              <w:lang w:val="es-EC"/>
                            </w:rPr>
                            <w:t>e-ISSN: 2602-8247</w:t>
                          </w:r>
                        </w:p>
                        <w:p w14:paraId="51A92021" w14:textId="1FF5B542" w:rsidR="001B7311" w:rsidRPr="007F16C0" w:rsidRDefault="007607F0" w:rsidP="001B7311">
                          <w:pPr>
                            <w:spacing w:after="0" w:line="240" w:lineRule="auto"/>
                            <w:rPr>
                              <w:rFonts w:ascii="ErasITCbyBT-Light" w:hAnsi="ErasITCbyBT-Light" w:cs="ErasITCbyBT-Light"/>
                              <w:sz w:val="16"/>
                              <w:szCs w:val="16"/>
                              <w:lang w:val="es-EC"/>
                            </w:rPr>
                          </w:pPr>
                          <w:hyperlink r:id="rId4" w:history="1">
                            <w:r w:rsidR="007F16C0" w:rsidRPr="007F16C0">
                              <w:rPr>
                                <w:rStyle w:val="Hipervnculo"/>
                                <w:rFonts w:ascii="ErasITCbyBT-Light" w:hAnsi="ErasITCbyBT-Light" w:cs="ErasITCbyBT-Light"/>
                                <w:color w:val="auto"/>
                                <w:sz w:val="16"/>
                                <w:szCs w:val="16"/>
                                <w:u w:val="none"/>
                                <w:lang w:val="es-EC"/>
                              </w:rPr>
                              <w:t>www.retosdelacienciaec.com</w:t>
                            </w:r>
                          </w:hyperlink>
                          <w:r w:rsidR="007F16C0" w:rsidRPr="007F16C0">
                            <w:rPr>
                              <w:rFonts w:ascii="ErasITCbyBT-Light" w:hAnsi="ErasITCbyBT-Light" w:cs="ErasITCbyBT-Light"/>
                              <w:sz w:val="16"/>
                              <w:szCs w:val="16"/>
                              <w:lang w:val="es-EC"/>
                            </w:rPr>
                            <w:t xml:space="preserve"> </w:t>
                          </w:r>
                        </w:p>
                      </w:txbxContent>
                    </wps:txbx>
                    <wps:bodyPr rot="0" vert="horz" wrap="square" lIns="36000" tIns="0" rIns="72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51A78" id="_x0000_s1028" type="#_x0000_t202" style="position:absolute;margin-left:-5.15pt;margin-top:-.2pt;width:109.3pt;height:30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" filled="f" stroked="f">
              <v:textbox inset="1mm,0,2mm,0">
                <w:txbxContent>
                  <w:p w14:paraId="38B6BA39" w14:textId="695A638C" w:rsidR="001B7311" w:rsidRPr="00C90198" w:rsidRDefault="00C90198" w:rsidP="001B7311">
                    <w:pPr>
                      <w:spacing w:after="0" w:line="240" w:lineRule="auto"/>
                      <w:rPr>
                        <w:b/>
                        <w:color w:val="943634" w:themeColor="accent2" w:themeShade="BF"/>
                        <w:sz w:val="14"/>
                        <w:szCs w:val="14"/>
                      </w:rPr>
                    </w:pPr>
                    <w:r>
                      <w:rPr>
                        <w:b/>
                        <w:color w:val="943634" w:themeColor="accent2" w:themeShade="BF"/>
                        <w:sz w:val="14"/>
                        <w:szCs w:val="14"/>
                      </w:rPr>
                      <w:t xml:space="preserve">     </w:t>
                    </w:r>
                    <w:r w:rsidR="001B7311" w:rsidRPr="00C90198">
                      <w:rPr>
                        <w:b/>
                        <w:color w:val="943634" w:themeColor="accent2" w:themeShade="BF"/>
                        <w:sz w:val="14"/>
                        <w:szCs w:val="14"/>
                      </w:rPr>
                      <w:t>Revista multidisciplinaria</w:t>
                    </w:r>
                  </w:p>
                  <w:p w14:paraId="5512EA08" w14:textId="77777777" w:rsidR="001B7311" w:rsidRPr="001B7311" w:rsidRDefault="001B7311" w:rsidP="001B7311">
                    <w:pPr>
                      <w:spacing w:after="0" w:line="240" w:lineRule="auto"/>
                      <w:rPr>
                        <w:rFonts w:ascii="ErasITCbyBT-Light" w:hAnsi="ErasITCbyBT-Light" w:cs="ErasITCbyBT-Light"/>
                        <w:sz w:val="16"/>
                        <w:szCs w:val="16"/>
                        <w:lang w:val="es-EC"/>
                      </w:rPr>
                    </w:pPr>
                    <w:r w:rsidRPr="001B7311">
                      <w:rPr>
                        <w:rFonts w:ascii="ErasITCbyBT-Light" w:hAnsi="ErasITCbyBT-Light" w:cs="ErasITCbyBT-Light"/>
                        <w:sz w:val="16"/>
                        <w:szCs w:val="16"/>
                        <w:lang w:val="es-EC"/>
                      </w:rPr>
                      <w:t>e-ISSN: 2602-8247</w:t>
                    </w:r>
                  </w:p>
                  <w:p w14:paraId="51A92021" w14:textId="1FF5B542" w:rsidR="001B7311" w:rsidRPr="007F16C0" w:rsidRDefault="007607F0" w:rsidP="001B7311">
                    <w:pPr>
                      <w:spacing w:after="0" w:line="240" w:lineRule="auto"/>
                      <w:rPr>
                        <w:rFonts w:ascii="ErasITCbyBT-Light" w:hAnsi="ErasITCbyBT-Light" w:cs="ErasITCbyBT-Light"/>
                        <w:sz w:val="16"/>
                        <w:szCs w:val="16"/>
                        <w:lang w:val="es-EC"/>
                      </w:rPr>
                    </w:pPr>
                    <w:hyperlink r:id="rId5" w:history="1">
                      <w:r w:rsidR="007F16C0" w:rsidRPr="007F16C0">
                        <w:rPr>
                          <w:rStyle w:val="Hipervnculo"/>
                          <w:rFonts w:ascii="ErasITCbyBT-Light" w:hAnsi="ErasITCbyBT-Light" w:cs="ErasITCbyBT-Light"/>
                          <w:color w:val="auto"/>
                          <w:sz w:val="16"/>
                          <w:szCs w:val="16"/>
                          <w:u w:val="none"/>
                          <w:lang w:val="es-EC"/>
                        </w:rPr>
                        <w:t>www.retosdelacienciaec.com</w:t>
                      </w:r>
                    </w:hyperlink>
                    <w:r w:rsidR="007F16C0" w:rsidRPr="007F16C0">
                      <w:rPr>
                        <w:rFonts w:ascii="ErasITCbyBT-Light" w:hAnsi="ErasITCbyBT-Light" w:cs="ErasITCbyBT-Light"/>
                        <w:sz w:val="16"/>
                        <w:szCs w:val="16"/>
                        <w:lang w:val="es-EC"/>
                      </w:rPr>
                      <w:t xml:space="preserve"> </w:t>
                    </w:r>
                  </w:p>
                </w:txbxContent>
              </v:textbox>
              <w10:wrap anchorx="margin"/>
            </v:shape>
          </w:pict>
        </mc:Fallback>
      </mc:AlternateContent>
    </w:r>
    <w:r w:rsidR="001B7311">
      <w:rPr>
        <w:noProof/>
        <w:lang w:eastAsia="es-ES"/>
      </w:rPr>
      <mc:AlternateContent>
        <mc:Choice Requires="wps">
          <w:drawing>
            <wp:anchor distT="0" distB="0" distL="114300" distR="114300" simplePos="0" relativeHeight="251653120" behindDoc="0" locked="0" layoutInCell="1" allowOverlap="1" wp14:anchorId="40AF69AF" wp14:editId="1B84B50C">
              <wp:simplePos x="0" y="0"/>
              <wp:positionH relativeFrom="margin">
                <wp:align>center</wp:align>
              </wp:positionH>
              <wp:positionV relativeFrom="paragraph">
                <wp:posOffset>376555</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15047D" id="7 Conector recto" o:spid="_x0000_s1026" style="position:absolute;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9.65pt" to="453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" strokecolor="#943634 [2405]">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69"/>
    <w:multiLevelType w:val="hybridMultilevel"/>
    <w:tmpl w:val="4232084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6A07222"/>
    <w:multiLevelType w:val="hybridMultilevel"/>
    <w:tmpl w:val="88EA17EA"/>
    <w:lvl w:ilvl="0" w:tplc="3A0C6E14">
      <w:numFmt w:val="bullet"/>
      <w:lvlText w:val="-"/>
      <w:lvlJc w:val="left"/>
      <w:pPr>
        <w:ind w:left="360" w:hanging="360"/>
      </w:pPr>
      <w:rPr>
        <w:rFonts w:ascii="Calibri" w:eastAsiaTheme="minorHAnsi" w:hAnsi="Calibri" w:cs="Calibri"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B3087B"/>
    <w:multiLevelType w:val="hybridMultilevel"/>
    <w:tmpl w:val="FE8832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617B6F77"/>
    <w:multiLevelType w:val="hybridMultilevel"/>
    <w:tmpl w:val="FE22F2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69484BAA"/>
    <w:multiLevelType w:val="hybridMultilevel"/>
    <w:tmpl w:val="0A8267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68891693">
    <w:abstractNumId w:val="6"/>
  </w:num>
  <w:num w:numId="2" w16cid:durableId="1348210982">
    <w:abstractNumId w:val="4"/>
  </w:num>
  <w:num w:numId="3" w16cid:durableId="929310371">
    <w:abstractNumId w:val="1"/>
  </w:num>
  <w:num w:numId="4" w16cid:durableId="1527450473">
    <w:abstractNumId w:val="2"/>
  </w:num>
  <w:num w:numId="5" w16cid:durableId="1687244721">
    <w:abstractNumId w:val="5"/>
  </w:num>
  <w:num w:numId="6" w16cid:durableId="1914973922">
    <w:abstractNumId w:val="8"/>
  </w:num>
  <w:num w:numId="7" w16cid:durableId="1135215040">
    <w:abstractNumId w:val="7"/>
  </w:num>
  <w:num w:numId="8" w16cid:durableId="1309827221">
    <w:abstractNumId w:val="0"/>
  </w:num>
  <w:num w:numId="9" w16cid:durableId="117133250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F9"/>
    <w:rsid w:val="000110E5"/>
    <w:rsid w:val="00016075"/>
    <w:rsid w:val="000164AF"/>
    <w:rsid w:val="00020BE7"/>
    <w:rsid w:val="00024038"/>
    <w:rsid w:val="000361C4"/>
    <w:rsid w:val="00042B81"/>
    <w:rsid w:val="00047DFF"/>
    <w:rsid w:val="00050840"/>
    <w:rsid w:val="000558C0"/>
    <w:rsid w:val="00066A77"/>
    <w:rsid w:val="00067D3E"/>
    <w:rsid w:val="000713F5"/>
    <w:rsid w:val="00073C7B"/>
    <w:rsid w:val="00080356"/>
    <w:rsid w:val="000823BD"/>
    <w:rsid w:val="000838B2"/>
    <w:rsid w:val="000843B5"/>
    <w:rsid w:val="00087CE1"/>
    <w:rsid w:val="00090071"/>
    <w:rsid w:val="00092057"/>
    <w:rsid w:val="00093439"/>
    <w:rsid w:val="00095D16"/>
    <w:rsid w:val="000A05DD"/>
    <w:rsid w:val="000A20C7"/>
    <w:rsid w:val="000A2734"/>
    <w:rsid w:val="000A2983"/>
    <w:rsid w:val="000B34DA"/>
    <w:rsid w:val="000B6BE6"/>
    <w:rsid w:val="000C18C2"/>
    <w:rsid w:val="000C4247"/>
    <w:rsid w:val="000C480F"/>
    <w:rsid w:val="000D22DD"/>
    <w:rsid w:val="000D3318"/>
    <w:rsid w:val="000D682A"/>
    <w:rsid w:val="000D6F82"/>
    <w:rsid w:val="000E2AB9"/>
    <w:rsid w:val="000E602D"/>
    <w:rsid w:val="000F39A4"/>
    <w:rsid w:val="000F4B2A"/>
    <w:rsid w:val="00102F7E"/>
    <w:rsid w:val="00116AB0"/>
    <w:rsid w:val="00124EEE"/>
    <w:rsid w:val="00137C4B"/>
    <w:rsid w:val="00141E4D"/>
    <w:rsid w:val="001453CF"/>
    <w:rsid w:val="001623CB"/>
    <w:rsid w:val="001629F5"/>
    <w:rsid w:val="001661BD"/>
    <w:rsid w:val="00166893"/>
    <w:rsid w:val="00170C44"/>
    <w:rsid w:val="00171A61"/>
    <w:rsid w:val="00176F8F"/>
    <w:rsid w:val="001775BE"/>
    <w:rsid w:val="001846CF"/>
    <w:rsid w:val="00190703"/>
    <w:rsid w:val="00194DD5"/>
    <w:rsid w:val="001A7EBA"/>
    <w:rsid w:val="001B0901"/>
    <w:rsid w:val="001B13B6"/>
    <w:rsid w:val="001B2354"/>
    <w:rsid w:val="001B7311"/>
    <w:rsid w:val="001C35F7"/>
    <w:rsid w:val="001C38AB"/>
    <w:rsid w:val="001D1246"/>
    <w:rsid w:val="001F0DDF"/>
    <w:rsid w:val="001F4E62"/>
    <w:rsid w:val="00207DE2"/>
    <w:rsid w:val="00245C22"/>
    <w:rsid w:val="00251161"/>
    <w:rsid w:val="002527A4"/>
    <w:rsid w:val="002577A5"/>
    <w:rsid w:val="00260C1D"/>
    <w:rsid w:val="0026307D"/>
    <w:rsid w:val="0027332C"/>
    <w:rsid w:val="00280F94"/>
    <w:rsid w:val="00286F9C"/>
    <w:rsid w:val="002877CE"/>
    <w:rsid w:val="002A2CE1"/>
    <w:rsid w:val="002B5753"/>
    <w:rsid w:val="002C0047"/>
    <w:rsid w:val="002D2CFD"/>
    <w:rsid w:val="002E4AD6"/>
    <w:rsid w:val="002F17B9"/>
    <w:rsid w:val="002F49CF"/>
    <w:rsid w:val="00300DF7"/>
    <w:rsid w:val="003012B7"/>
    <w:rsid w:val="00302EBF"/>
    <w:rsid w:val="003042EB"/>
    <w:rsid w:val="00311DC0"/>
    <w:rsid w:val="003122D7"/>
    <w:rsid w:val="00316AD6"/>
    <w:rsid w:val="00321358"/>
    <w:rsid w:val="00323BB1"/>
    <w:rsid w:val="003320DA"/>
    <w:rsid w:val="00332581"/>
    <w:rsid w:val="00332ACD"/>
    <w:rsid w:val="003333A2"/>
    <w:rsid w:val="00335368"/>
    <w:rsid w:val="00345EE9"/>
    <w:rsid w:val="00346678"/>
    <w:rsid w:val="0035642C"/>
    <w:rsid w:val="0036591A"/>
    <w:rsid w:val="00366230"/>
    <w:rsid w:val="00367018"/>
    <w:rsid w:val="00373105"/>
    <w:rsid w:val="00382886"/>
    <w:rsid w:val="00382D83"/>
    <w:rsid w:val="00386E4A"/>
    <w:rsid w:val="003A1994"/>
    <w:rsid w:val="003A27DD"/>
    <w:rsid w:val="003A4EF9"/>
    <w:rsid w:val="003B341F"/>
    <w:rsid w:val="003B6661"/>
    <w:rsid w:val="003B6CDB"/>
    <w:rsid w:val="003C1CD1"/>
    <w:rsid w:val="003D46B3"/>
    <w:rsid w:val="003E4BF8"/>
    <w:rsid w:val="003F01B0"/>
    <w:rsid w:val="003F0E39"/>
    <w:rsid w:val="003F2B08"/>
    <w:rsid w:val="003F7743"/>
    <w:rsid w:val="00402221"/>
    <w:rsid w:val="00403515"/>
    <w:rsid w:val="00406CD9"/>
    <w:rsid w:val="00414553"/>
    <w:rsid w:val="004159C9"/>
    <w:rsid w:val="00416C03"/>
    <w:rsid w:val="00421F01"/>
    <w:rsid w:val="00422874"/>
    <w:rsid w:val="0042482C"/>
    <w:rsid w:val="004321F1"/>
    <w:rsid w:val="0043380F"/>
    <w:rsid w:val="004349A6"/>
    <w:rsid w:val="00435E52"/>
    <w:rsid w:val="00442D65"/>
    <w:rsid w:val="00466C54"/>
    <w:rsid w:val="00467727"/>
    <w:rsid w:val="004730EA"/>
    <w:rsid w:val="00473A19"/>
    <w:rsid w:val="00476CA5"/>
    <w:rsid w:val="00477654"/>
    <w:rsid w:val="004776D0"/>
    <w:rsid w:val="00480C71"/>
    <w:rsid w:val="004A181D"/>
    <w:rsid w:val="004A3927"/>
    <w:rsid w:val="004A72CE"/>
    <w:rsid w:val="004A73D9"/>
    <w:rsid w:val="004B054C"/>
    <w:rsid w:val="004C4926"/>
    <w:rsid w:val="004C4A75"/>
    <w:rsid w:val="004D051F"/>
    <w:rsid w:val="004D6F02"/>
    <w:rsid w:val="004E43AE"/>
    <w:rsid w:val="004E4E0D"/>
    <w:rsid w:val="004E6B70"/>
    <w:rsid w:val="004E6E86"/>
    <w:rsid w:val="004F0EF4"/>
    <w:rsid w:val="004F2336"/>
    <w:rsid w:val="004F2502"/>
    <w:rsid w:val="004F2D1C"/>
    <w:rsid w:val="00502F19"/>
    <w:rsid w:val="005106B6"/>
    <w:rsid w:val="00511442"/>
    <w:rsid w:val="00522B36"/>
    <w:rsid w:val="00523898"/>
    <w:rsid w:val="00526C96"/>
    <w:rsid w:val="005314EF"/>
    <w:rsid w:val="0053355E"/>
    <w:rsid w:val="00533620"/>
    <w:rsid w:val="00536F3F"/>
    <w:rsid w:val="005463D8"/>
    <w:rsid w:val="00550ECB"/>
    <w:rsid w:val="00562375"/>
    <w:rsid w:val="00563B92"/>
    <w:rsid w:val="00565B2A"/>
    <w:rsid w:val="00571C42"/>
    <w:rsid w:val="0057415E"/>
    <w:rsid w:val="005802B2"/>
    <w:rsid w:val="00582DB4"/>
    <w:rsid w:val="00587ECB"/>
    <w:rsid w:val="00592C4B"/>
    <w:rsid w:val="005A6AE9"/>
    <w:rsid w:val="005B20F6"/>
    <w:rsid w:val="005B258D"/>
    <w:rsid w:val="005C4081"/>
    <w:rsid w:val="005C51FA"/>
    <w:rsid w:val="005C60AE"/>
    <w:rsid w:val="005D0922"/>
    <w:rsid w:val="005E2AED"/>
    <w:rsid w:val="005E5B2F"/>
    <w:rsid w:val="005F70E8"/>
    <w:rsid w:val="005F74E6"/>
    <w:rsid w:val="006008DB"/>
    <w:rsid w:val="00600E4C"/>
    <w:rsid w:val="00603ECA"/>
    <w:rsid w:val="00605D24"/>
    <w:rsid w:val="006141C8"/>
    <w:rsid w:val="00617DF6"/>
    <w:rsid w:val="00626296"/>
    <w:rsid w:val="00636E0B"/>
    <w:rsid w:val="006375EC"/>
    <w:rsid w:val="00640908"/>
    <w:rsid w:val="00640CCD"/>
    <w:rsid w:val="00641950"/>
    <w:rsid w:val="00642250"/>
    <w:rsid w:val="006541FE"/>
    <w:rsid w:val="0065506A"/>
    <w:rsid w:val="00660499"/>
    <w:rsid w:val="00661111"/>
    <w:rsid w:val="00662BB1"/>
    <w:rsid w:val="00664402"/>
    <w:rsid w:val="00666878"/>
    <w:rsid w:val="00670ECB"/>
    <w:rsid w:val="00672F74"/>
    <w:rsid w:val="00673B79"/>
    <w:rsid w:val="00674654"/>
    <w:rsid w:val="006819C9"/>
    <w:rsid w:val="00682353"/>
    <w:rsid w:val="00682AAD"/>
    <w:rsid w:val="006842B9"/>
    <w:rsid w:val="0068694F"/>
    <w:rsid w:val="006874A6"/>
    <w:rsid w:val="00687B3C"/>
    <w:rsid w:val="00696308"/>
    <w:rsid w:val="00696974"/>
    <w:rsid w:val="00697746"/>
    <w:rsid w:val="006A3B9D"/>
    <w:rsid w:val="006A6FB1"/>
    <w:rsid w:val="006C4639"/>
    <w:rsid w:val="006D0EC9"/>
    <w:rsid w:val="006D1655"/>
    <w:rsid w:val="006D5415"/>
    <w:rsid w:val="006D7CE1"/>
    <w:rsid w:val="006F2BD2"/>
    <w:rsid w:val="007034BB"/>
    <w:rsid w:val="00704E05"/>
    <w:rsid w:val="00705236"/>
    <w:rsid w:val="007072CA"/>
    <w:rsid w:val="0071230C"/>
    <w:rsid w:val="00712D6A"/>
    <w:rsid w:val="00713150"/>
    <w:rsid w:val="007171D6"/>
    <w:rsid w:val="00720B3C"/>
    <w:rsid w:val="00722D84"/>
    <w:rsid w:val="00726878"/>
    <w:rsid w:val="00727C4B"/>
    <w:rsid w:val="007314B4"/>
    <w:rsid w:val="007331D1"/>
    <w:rsid w:val="007377F9"/>
    <w:rsid w:val="0074251D"/>
    <w:rsid w:val="00744D1C"/>
    <w:rsid w:val="007466C2"/>
    <w:rsid w:val="007472C8"/>
    <w:rsid w:val="007547A7"/>
    <w:rsid w:val="007551FD"/>
    <w:rsid w:val="007558DF"/>
    <w:rsid w:val="00757375"/>
    <w:rsid w:val="007607F0"/>
    <w:rsid w:val="007619AD"/>
    <w:rsid w:val="0076793E"/>
    <w:rsid w:val="00771759"/>
    <w:rsid w:val="007719E5"/>
    <w:rsid w:val="00774B5F"/>
    <w:rsid w:val="00775C04"/>
    <w:rsid w:val="00776A48"/>
    <w:rsid w:val="00780739"/>
    <w:rsid w:val="00781C3F"/>
    <w:rsid w:val="00783FB3"/>
    <w:rsid w:val="007925DA"/>
    <w:rsid w:val="007950E8"/>
    <w:rsid w:val="007A1AC7"/>
    <w:rsid w:val="007A2470"/>
    <w:rsid w:val="007B3012"/>
    <w:rsid w:val="007C6204"/>
    <w:rsid w:val="007C64E0"/>
    <w:rsid w:val="007C7770"/>
    <w:rsid w:val="007D241B"/>
    <w:rsid w:val="007D7BF6"/>
    <w:rsid w:val="007E5122"/>
    <w:rsid w:val="007F16C0"/>
    <w:rsid w:val="007F361D"/>
    <w:rsid w:val="008019AD"/>
    <w:rsid w:val="008026DF"/>
    <w:rsid w:val="0080341B"/>
    <w:rsid w:val="008141DA"/>
    <w:rsid w:val="00816A41"/>
    <w:rsid w:val="008201B7"/>
    <w:rsid w:val="00820E99"/>
    <w:rsid w:val="008330C6"/>
    <w:rsid w:val="00834712"/>
    <w:rsid w:val="008360C1"/>
    <w:rsid w:val="00851698"/>
    <w:rsid w:val="00853534"/>
    <w:rsid w:val="00863344"/>
    <w:rsid w:val="00864511"/>
    <w:rsid w:val="008709D8"/>
    <w:rsid w:val="00875EE3"/>
    <w:rsid w:val="00887F1C"/>
    <w:rsid w:val="008A0053"/>
    <w:rsid w:val="008B04AC"/>
    <w:rsid w:val="008B43BC"/>
    <w:rsid w:val="008C0620"/>
    <w:rsid w:val="008C098C"/>
    <w:rsid w:val="008C0C8C"/>
    <w:rsid w:val="008C1A08"/>
    <w:rsid w:val="008C5185"/>
    <w:rsid w:val="008D1A32"/>
    <w:rsid w:val="008F0E49"/>
    <w:rsid w:val="008F37C3"/>
    <w:rsid w:val="008F41C0"/>
    <w:rsid w:val="008F4E39"/>
    <w:rsid w:val="008F5008"/>
    <w:rsid w:val="008F78B2"/>
    <w:rsid w:val="009020AF"/>
    <w:rsid w:val="009063AA"/>
    <w:rsid w:val="00910F68"/>
    <w:rsid w:val="009201B2"/>
    <w:rsid w:val="00920C70"/>
    <w:rsid w:val="00933C95"/>
    <w:rsid w:val="00937EA8"/>
    <w:rsid w:val="0094681A"/>
    <w:rsid w:val="00952B91"/>
    <w:rsid w:val="00960D14"/>
    <w:rsid w:val="00970268"/>
    <w:rsid w:val="00980944"/>
    <w:rsid w:val="0098269E"/>
    <w:rsid w:val="009864AB"/>
    <w:rsid w:val="009911D5"/>
    <w:rsid w:val="009958D0"/>
    <w:rsid w:val="009B17A7"/>
    <w:rsid w:val="009B2852"/>
    <w:rsid w:val="009B7046"/>
    <w:rsid w:val="009B75D1"/>
    <w:rsid w:val="009C089A"/>
    <w:rsid w:val="009C38F4"/>
    <w:rsid w:val="009D5410"/>
    <w:rsid w:val="009E526A"/>
    <w:rsid w:val="009F1887"/>
    <w:rsid w:val="009F690C"/>
    <w:rsid w:val="00A02E30"/>
    <w:rsid w:val="00A1780E"/>
    <w:rsid w:val="00A2031A"/>
    <w:rsid w:val="00A213C6"/>
    <w:rsid w:val="00A2366E"/>
    <w:rsid w:val="00A41ABC"/>
    <w:rsid w:val="00A421D4"/>
    <w:rsid w:val="00A4655E"/>
    <w:rsid w:val="00A50484"/>
    <w:rsid w:val="00A57D00"/>
    <w:rsid w:val="00A62470"/>
    <w:rsid w:val="00A62C10"/>
    <w:rsid w:val="00A65DD9"/>
    <w:rsid w:val="00A77895"/>
    <w:rsid w:val="00A81D31"/>
    <w:rsid w:val="00A85FF8"/>
    <w:rsid w:val="00A91708"/>
    <w:rsid w:val="00A94686"/>
    <w:rsid w:val="00A95877"/>
    <w:rsid w:val="00A970C6"/>
    <w:rsid w:val="00A97614"/>
    <w:rsid w:val="00AA0A84"/>
    <w:rsid w:val="00AA0DB9"/>
    <w:rsid w:val="00AA0E19"/>
    <w:rsid w:val="00AA1936"/>
    <w:rsid w:val="00AA2E83"/>
    <w:rsid w:val="00AB3418"/>
    <w:rsid w:val="00AC4071"/>
    <w:rsid w:val="00AD21DC"/>
    <w:rsid w:val="00AE2C44"/>
    <w:rsid w:val="00AE443C"/>
    <w:rsid w:val="00AE5849"/>
    <w:rsid w:val="00AF6DA3"/>
    <w:rsid w:val="00B05157"/>
    <w:rsid w:val="00B13639"/>
    <w:rsid w:val="00B169F6"/>
    <w:rsid w:val="00B22C0A"/>
    <w:rsid w:val="00B315AB"/>
    <w:rsid w:val="00B37A60"/>
    <w:rsid w:val="00B4046A"/>
    <w:rsid w:val="00B410DE"/>
    <w:rsid w:val="00B44998"/>
    <w:rsid w:val="00B465F1"/>
    <w:rsid w:val="00B51FCC"/>
    <w:rsid w:val="00B5230C"/>
    <w:rsid w:val="00B524AA"/>
    <w:rsid w:val="00B578EE"/>
    <w:rsid w:val="00B61539"/>
    <w:rsid w:val="00B74971"/>
    <w:rsid w:val="00B76489"/>
    <w:rsid w:val="00B777FC"/>
    <w:rsid w:val="00B82847"/>
    <w:rsid w:val="00BA3603"/>
    <w:rsid w:val="00BA5BC1"/>
    <w:rsid w:val="00BA6E28"/>
    <w:rsid w:val="00BB1E26"/>
    <w:rsid w:val="00BB3CB2"/>
    <w:rsid w:val="00BC5FDD"/>
    <w:rsid w:val="00BC6481"/>
    <w:rsid w:val="00BD317E"/>
    <w:rsid w:val="00BF2BAD"/>
    <w:rsid w:val="00C11C58"/>
    <w:rsid w:val="00C207AD"/>
    <w:rsid w:val="00C20FAE"/>
    <w:rsid w:val="00C232E7"/>
    <w:rsid w:val="00C30B74"/>
    <w:rsid w:val="00C373B5"/>
    <w:rsid w:val="00C41B22"/>
    <w:rsid w:val="00C43139"/>
    <w:rsid w:val="00C45087"/>
    <w:rsid w:val="00C52264"/>
    <w:rsid w:val="00C577AE"/>
    <w:rsid w:val="00C60490"/>
    <w:rsid w:val="00C61FC6"/>
    <w:rsid w:val="00C62AE8"/>
    <w:rsid w:val="00C72483"/>
    <w:rsid w:val="00C73D04"/>
    <w:rsid w:val="00C73F3C"/>
    <w:rsid w:val="00C7592D"/>
    <w:rsid w:val="00C76968"/>
    <w:rsid w:val="00C769F2"/>
    <w:rsid w:val="00C833BA"/>
    <w:rsid w:val="00C90198"/>
    <w:rsid w:val="00C90682"/>
    <w:rsid w:val="00CA0317"/>
    <w:rsid w:val="00CA0B4A"/>
    <w:rsid w:val="00CA4AFB"/>
    <w:rsid w:val="00CB5961"/>
    <w:rsid w:val="00CB793B"/>
    <w:rsid w:val="00CC20B0"/>
    <w:rsid w:val="00CC314E"/>
    <w:rsid w:val="00CD0E1F"/>
    <w:rsid w:val="00CD71EA"/>
    <w:rsid w:val="00CE006D"/>
    <w:rsid w:val="00D03768"/>
    <w:rsid w:val="00D17743"/>
    <w:rsid w:val="00D221A9"/>
    <w:rsid w:val="00D22C7A"/>
    <w:rsid w:val="00D22D07"/>
    <w:rsid w:val="00D239B9"/>
    <w:rsid w:val="00D30422"/>
    <w:rsid w:val="00D30E11"/>
    <w:rsid w:val="00D31861"/>
    <w:rsid w:val="00D35564"/>
    <w:rsid w:val="00D4496C"/>
    <w:rsid w:val="00D51A32"/>
    <w:rsid w:val="00D51CDC"/>
    <w:rsid w:val="00D60ABE"/>
    <w:rsid w:val="00D64B77"/>
    <w:rsid w:val="00D6522A"/>
    <w:rsid w:val="00D675E6"/>
    <w:rsid w:val="00D72111"/>
    <w:rsid w:val="00D76E60"/>
    <w:rsid w:val="00D85315"/>
    <w:rsid w:val="00D94A5B"/>
    <w:rsid w:val="00DA143B"/>
    <w:rsid w:val="00DA3419"/>
    <w:rsid w:val="00DA5D69"/>
    <w:rsid w:val="00DA7C0A"/>
    <w:rsid w:val="00DB5BA8"/>
    <w:rsid w:val="00DC4A7C"/>
    <w:rsid w:val="00DC52BE"/>
    <w:rsid w:val="00DD1B74"/>
    <w:rsid w:val="00DD61EE"/>
    <w:rsid w:val="00DD7447"/>
    <w:rsid w:val="00DD7736"/>
    <w:rsid w:val="00DE2B60"/>
    <w:rsid w:val="00DE527D"/>
    <w:rsid w:val="00DE6EF6"/>
    <w:rsid w:val="00DF1C5C"/>
    <w:rsid w:val="00E3072F"/>
    <w:rsid w:val="00E32799"/>
    <w:rsid w:val="00E34015"/>
    <w:rsid w:val="00E41A31"/>
    <w:rsid w:val="00E46E51"/>
    <w:rsid w:val="00E522CE"/>
    <w:rsid w:val="00E53A3B"/>
    <w:rsid w:val="00E64528"/>
    <w:rsid w:val="00E6593A"/>
    <w:rsid w:val="00E66F5B"/>
    <w:rsid w:val="00E66FC7"/>
    <w:rsid w:val="00E71E37"/>
    <w:rsid w:val="00E73069"/>
    <w:rsid w:val="00E87573"/>
    <w:rsid w:val="00E93ACA"/>
    <w:rsid w:val="00E945BB"/>
    <w:rsid w:val="00E96C25"/>
    <w:rsid w:val="00EB2A4E"/>
    <w:rsid w:val="00EB496B"/>
    <w:rsid w:val="00EB5D1F"/>
    <w:rsid w:val="00EB5FD4"/>
    <w:rsid w:val="00EC168A"/>
    <w:rsid w:val="00EC2650"/>
    <w:rsid w:val="00EC2D57"/>
    <w:rsid w:val="00EC5246"/>
    <w:rsid w:val="00ED13EC"/>
    <w:rsid w:val="00ED271F"/>
    <w:rsid w:val="00ED732C"/>
    <w:rsid w:val="00EE20E4"/>
    <w:rsid w:val="00EE48F0"/>
    <w:rsid w:val="00EF131F"/>
    <w:rsid w:val="00EF3C23"/>
    <w:rsid w:val="00EF42C1"/>
    <w:rsid w:val="00F021E9"/>
    <w:rsid w:val="00F060AC"/>
    <w:rsid w:val="00F0680C"/>
    <w:rsid w:val="00F0781D"/>
    <w:rsid w:val="00F11CB2"/>
    <w:rsid w:val="00F12CCA"/>
    <w:rsid w:val="00F21BBC"/>
    <w:rsid w:val="00F244D1"/>
    <w:rsid w:val="00F30092"/>
    <w:rsid w:val="00F3220E"/>
    <w:rsid w:val="00F42B6F"/>
    <w:rsid w:val="00F44007"/>
    <w:rsid w:val="00F442C3"/>
    <w:rsid w:val="00F51C50"/>
    <w:rsid w:val="00F75AB1"/>
    <w:rsid w:val="00F8269E"/>
    <w:rsid w:val="00F82FBB"/>
    <w:rsid w:val="00F86F50"/>
    <w:rsid w:val="00F96E7E"/>
    <w:rsid w:val="00F97530"/>
    <w:rsid w:val="00FA0DB8"/>
    <w:rsid w:val="00FA6EAB"/>
    <w:rsid w:val="00FB1C5B"/>
    <w:rsid w:val="00FB68F5"/>
    <w:rsid w:val="00FC019C"/>
    <w:rsid w:val="00FC6BEA"/>
    <w:rsid w:val="00FC7B44"/>
    <w:rsid w:val="00FD713B"/>
    <w:rsid w:val="00FD7A06"/>
    <w:rsid w:val="00FE5229"/>
    <w:rsid w:val="00FE52B0"/>
    <w:rsid w:val="00FE604F"/>
    <w:rsid w:val="00FF6E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5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link w:val="SinespaciadoCar"/>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table" w:customStyle="1" w:styleId="TableGrid">
    <w:name w:val="TableGrid"/>
    <w:rsid w:val="007377F9"/>
    <w:pPr>
      <w:spacing w:after="0" w:line="240" w:lineRule="auto"/>
    </w:pPr>
    <w:rPr>
      <w:rFonts w:eastAsiaTheme="minorEastAsia"/>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0823BD"/>
    <w:rPr>
      <w:color w:val="605E5C"/>
      <w:shd w:val="clear" w:color="auto" w:fill="E1DFDD"/>
    </w:rPr>
  </w:style>
  <w:style w:type="character" w:customStyle="1" w:styleId="SinespaciadoCar">
    <w:name w:val="Sin espaciado Car"/>
    <w:basedOn w:val="Fuentedeprrafopredeter"/>
    <w:link w:val="Sinespaciado"/>
    <w:uiPriority w:val="1"/>
    <w:rsid w:val="00024038"/>
  </w:style>
  <w:style w:type="character" w:customStyle="1" w:styleId="affiliation">
    <w:name w:val="affiliation"/>
    <w:basedOn w:val="Fuentedeprrafopredeter"/>
    <w:rsid w:val="00473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68980949">
      <w:bodyDiv w:val="1"/>
      <w:marLeft w:val="0"/>
      <w:marRight w:val="0"/>
      <w:marTop w:val="0"/>
      <w:marBottom w:val="0"/>
      <w:divBdr>
        <w:top w:val="none" w:sz="0" w:space="0" w:color="auto"/>
        <w:left w:val="none" w:sz="0" w:space="0" w:color="auto"/>
        <w:bottom w:val="none" w:sz="0" w:space="0" w:color="auto"/>
        <w:right w:val="none" w:sz="0" w:space="0" w:color="auto"/>
      </w:divBdr>
      <w:divsChild>
        <w:div w:id="1818494540">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retosdelacienciaec.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1-9849-5504" TargetMode="External"/><Relationship Id="rId1" Type="http://schemas.openxmlformats.org/officeDocument/2006/relationships/hyperlink" Target="mailto:paulmora07@hotmail.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4.0/" TargetMode="External"/><Relationship Id="rId5" Type="http://schemas.openxmlformats.org/officeDocument/2006/relationships/hyperlink" Target="http://www.retosdelacienciaec.com" TargetMode="External"/><Relationship Id="rId4" Type="http://schemas.openxmlformats.org/officeDocument/2006/relationships/hyperlink" Target="http://www.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3F5433-0D4A-4C4C-8E0C-794883625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8041</Words>
  <Characters>44227</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52164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ASUS</cp:lastModifiedBy>
  <cp:revision>76</cp:revision>
  <cp:lastPrinted>2022-06-29T14:28:00Z</cp:lastPrinted>
  <dcterms:created xsi:type="dcterms:W3CDTF">2022-05-11T01:17:00Z</dcterms:created>
  <dcterms:modified xsi:type="dcterms:W3CDTF">2022-07-06T20:06:00Z</dcterms:modified>
</cp:coreProperties>
</file>