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0EF17" w14:textId="77777777" w:rsidR="00AC1549" w:rsidRPr="00C76B95" w:rsidRDefault="00AC1549" w:rsidP="00AC1549">
      <w:pPr>
        <w:spacing w:after="0" w:line="240" w:lineRule="auto"/>
        <w:jc w:val="center"/>
        <w:rPr>
          <w:rFonts w:ascii="Arial" w:hAnsi="Arial" w:cs="Arial"/>
          <w:b/>
          <w:bCs/>
          <w:i/>
          <w:iCs/>
          <w:sz w:val="20"/>
          <w:szCs w:val="32"/>
        </w:rPr>
      </w:pPr>
      <w:bookmarkStart w:id="0" w:name="_Hlk28242602"/>
      <w:bookmarkStart w:id="1" w:name="_Hlk58185306"/>
    </w:p>
    <w:p w14:paraId="7C7290F8" w14:textId="77777777" w:rsidR="005331FD" w:rsidRDefault="005331FD" w:rsidP="00672063">
      <w:pPr>
        <w:spacing w:after="0" w:line="240" w:lineRule="auto"/>
        <w:jc w:val="center"/>
        <w:rPr>
          <w:rFonts w:ascii="Arial" w:hAnsi="Arial" w:cs="Arial"/>
          <w:b/>
          <w:bCs/>
          <w:i/>
          <w:iCs/>
          <w:sz w:val="32"/>
          <w:szCs w:val="32"/>
        </w:rPr>
      </w:pPr>
    </w:p>
    <w:p w14:paraId="44177D99" w14:textId="63EFAAA6" w:rsidR="00672063" w:rsidRPr="00672063" w:rsidRDefault="00672063" w:rsidP="00672063">
      <w:pPr>
        <w:spacing w:after="0" w:line="240" w:lineRule="auto"/>
        <w:jc w:val="center"/>
        <w:rPr>
          <w:rFonts w:ascii="Arial" w:hAnsi="Arial" w:cs="Arial"/>
          <w:b/>
          <w:bCs/>
          <w:i/>
          <w:iCs/>
          <w:sz w:val="32"/>
          <w:szCs w:val="32"/>
        </w:rPr>
      </w:pPr>
      <w:r w:rsidRPr="00672063">
        <w:rPr>
          <w:rFonts w:ascii="Arial" w:hAnsi="Arial" w:cs="Arial"/>
          <w:b/>
          <w:bCs/>
          <w:i/>
          <w:iCs/>
          <w:sz w:val="32"/>
          <w:szCs w:val="32"/>
        </w:rPr>
        <w:t>HABILIDADES BLANDAS EN INGENIEROS/AS DE SOFTWARE</w:t>
      </w:r>
    </w:p>
    <w:p w14:paraId="543A2AE0" w14:textId="77777777" w:rsidR="00672063" w:rsidRPr="00672063" w:rsidRDefault="00672063" w:rsidP="00672063">
      <w:pPr>
        <w:spacing w:after="0" w:line="240" w:lineRule="auto"/>
        <w:jc w:val="center"/>
        <w:rPr>
          <w:rFonts w:ascii="Arial" w:hAnsi="Arial" w:cs="Arial"/>
          <w:b/>
          <w:bCs/>
          <w:i/>
          <w:iCs/>
          <w:sz w:val="32"/>
          <w:szCs w:val="32"/>
        </w:rPr>
      </w:pPr>
    </w:p>
    <w:p w14:paraId="568BBA7A" w14:textId="07498C36" w:rsidR="00672063" w:rsidRDefault="00672063" w:rsidP="00672063">
      <w:pPr>
        <w:spacing w:after="0" w:line="240" w:lineRule="auto"/>
        <w:jc w:val="center"/>
        <w:rPr>
          <w:rFonts w:ascii="Arial" w:hAnsi="Arial" w:cs="Arial"/>
          <w:b/>
          <w:bCs/>
          <w:i/>
          <w:iCs/>
          <w:sz w:val="32"/>
          <w:szCs w:val="32"/>
        </w:rPr>
      </w:pPr>
    </w:p>
    <w:p w14:paraId="2B94B87A" w14:textId="77777777" w:rsidR="005331FD" w:rsidRDefault="005331FD" w:rsidP="00672063">
      <w:pPr>
        <w:spacing w:after="0" w:line="240" w:lineRule="auto"/>
        <w:jc w:val="center"/>
        <w:rPr>
          <w:rFonts w:ascii="Arial" w:hAnsi="Arial" w:cs="Arial"/>
          <w:b/>
          <w:bCs/>
          <w:i/>
          <w:iCs/>
          <w:sz w:val="32"/>
          <w:szCs w:val="32"/>
        </w:rPr>
      </w:pPr>
    </w:p>
    <w:p w14:paraId="69DE6BCA" w14:textId="77777777" w:rsidR="008C4FD4" w:rsidRPr="00672063" w:rsidRDefault="008C4FD4" w:rsidP="00672063">
      <w:pPr>
        <w:spacing w:after="0" w:line="240" w:lineRule="auto"/>
        <w:jc w:val="center"/>
        <w:rPr>
          <w:rFonts w:ascii="Arial" w:hAnsi="Arial" w:cs="Arial"/>
          <w:b/>
          <w:bCs/>
          <w:i/>
          <w:iCs/>
          <w:sz w:val="32"/>
          <w:szCs w:val="32"/>
        </w:rPr>
      </w:pPr>
    </w:p>
    <w:p w14:paraId="743123DD" w14:textId="0AC2BD60" w:rsidR="0034487F" w:rsidRPr="0034487F" w:rsidRDefault="00672063" w:rsidP="00672063">
      <w:pPr>
        <w:spacing w:after="0" w:line="240" w:lineRule="auto"/>
        <w:jc w:val="center"/>
        <w:rPr>
          <w:rFonts w:ascii="Arial" w:hAnsi="Arial" w:cs="Arial"/>
          <w:b/>
          <w:bCs/>
          <w:i/>
          <w:iCs/>
          <w:sz w:val="32"/>
          <w:szCs w:val="32"/>
          <w:lang w:val="en-US"/>
        </w:rPr>
      </w:pPr>
      <w:r w:rsidRPr="00672063">
        <w:rPr>
          <w:rFonts w:ascii="Arial" w:hAnsi="Arial" w:cs="Arial"/>
          <w:b/>
          <w:bCs/>
          <w:i/>
          <w:iCs/>
          <w:sz w:val="32"/>
          <w:szCs w:val="32"/>
          <w:lang w:val="en-US"/>
        </w:rPr>
        <w:t>SOFT SKILLS IN SOFTWARE ENGINEERS</w:t>
      </w:r>
    </w:p>
    <w:p w14:paraId="549854AF" w14:textId="1548F31F" w:rsidR="00AC1549" w:rsidRPr="0034487F" w:rsidRDefault="00AC1549" w:rsidP="00AC1549">
      <w:pPr>
        <w:spacing w:after="0" w:line="240" w:lineRule="auto"/>
        <w:jc w:val="center"/>
        <w:rPr>
          <w:rFonts w:ascii="Arial" w:hAnsi="Arial" w:cs="Arial"/>
          <w:b/>
          <w:bCs/>
          <w:i/>
          <w:iCs/>
          <w:sz w:val="32"/>
          <w:szCs w:val="32"/>
          <w:lang w:val="en-US"/>
        </w:rPr>
      </w:pPr>
    </w:p>
    <w:p w14:paraId="4E0A1781" w14:textId="77777777" w:rsidR="008C4FD4" w:rsidRDefault="008C4FD4" w:rsidP="00AC1549">
      <w:pPr>
        <w:spacing w:after="0" w:line="240" w:lineRule="auto"/>
        <w:jc w:val="center"/>
        <w:rPr>
          <w:rFonts w:ascii="Arial" w:hAnsi="Arial" w:cs="Arial"/>
          <w:sz w:val="24"/>
          <w:szCs w:val="24"/>
          <w:lang w:val="en-US"/>
        </w:rPr>
      </w:pPr>
    </w:p>
    <w:p w14:paraId="5B25C76B" w14:textId="412ECEB9" w:rsidR="00AC1549" w:rsidRDefault="0034487F" w:rsidP="00AC1549">
      <w:pPr>
        <w:spacing w:after="0" w:line="240" w:lineRule="auto"/>
        <w:jc w:val="center"/>
        <w:rPr>
          <w:rFonts w:ascii="Arial" w:hAnsi="Arial" w:cs="Arial"/>
          <w:lang w:val="en-US"/>
        </w:rPr>
      </w:pPr>
      <w:r w:rsidRPr="005331FD">
        <w:rPr>
          <w:rFonts w:ascii="Arial" w:hAnsi="Arial" w:cs="Arial"/>
          <w:lang w:val="en-US"/>
        </w:rPr>
        <w:t xml:space="preserve">Melissa </w:t>
      </w:r>
      <w:proofErr w:type="spellStart"/>
      <w:r w:rsidRPr="005331FD">
        <w:rPr>
          <w:rFonts w:ascii="Arial" w:hAnsi="Arial" w:cs="Arial"/>
          <w:lang w:val="en-US"/>
        </w:rPr>
        <w:t>Aguzzi</w:t>
      </w:r>
      <w:proofErr w:type="spellEnd"/>
      <w:r w:rsidRPr="005331FD">
        <w:rPr>
          <w:rFonts w:ascii="Arial" w:hAnsi="Arial" w:cs="Arial"/>
          <w:lang w:val="en-US"/>
        </w:rPr>
        <w:t xml:space="preserve"> </w:t>
      </w:r>
      <w:proofErr w:type="spellStart"/>
      <w:r w:rsidRPr="005331FD">
        <w:rPr>
          <w:rFonts w:ascii="Arial" w:hAnsi="Arial" w:cs="Arial"/>
          <w:lang w:val="en-US"/>
        </w:rPr>
        <w:t>Fallas</w:t>
      </w:r>
      <w:proofErr w:type="spellEnd"/>
      <w:r w:rsidR="00AC1549" w:rsidRPr="008C4FD4">
        <w:rPr>
          <w:rFonts w:ascii="Arial" w:hAnsi="Arial" w:cs="Arial"/>
          <w:sz w:val="18"/>
          <w:szCs w:val="18"/>
          <w:vertAlign w:val="superscript"/>
        </w:rPr>
        <w:footnoteReference w:id="1"/>
      </w:r>
    </w:p>
    <w:p w14:paraId="3BBD5989" w14:textId="77777777" w:rsidR="005331FD" w:rsidRPr="005331FD" w:rsidRDefault="005331FD" w:rsidP="00AC1549">
      <w:pPr>
        <w:spacing w:after="0" w:line="240" w:lineRule="auto"/>
        <w:jc w:val="center"/>
        <w:rPr>
          <w:rFonts w:ascii="Arial" w:hAnsi="Arial" w:cs="Arial"/>
          <w:sz w:val="24"/>
          <w:szCs w:val="24"/>
          <w:lang w:val="en-US"/>
        </w:rPr>
      </w:pPr>
      <w:bookmarkStart w:id="2" w:name="_GoBack"/>
      <w:bookmarkEnd w:id="2"/>
    </w:p>
    <w:bookmarkEnd w:id="0"/>
    <w:bookmarkEnd w:id="1"/>
    <w:p w14:paraId="63573EFE" w14:textId="4A6453FB" w:rsidR="00C76B95" w:rsidRPr="005331FD" w:rsidRDefault="00C76B95" w:rsidP="00C76B95">
      <w:pPr>
        <w:autoSpaceDE w:val="0"/>
        <w:autoSpaceDN w:val="0"/>
        <w:adjustRightInd w:val="0"/>
        <w:spacing w:after="0" w:line="240" w:lineRule="auto"/>
        <w:rPr>
          <w:rFonts w:ascii="Arial" w:hAnsi="Arial" w:cs="Arial"/>
          <w:b/>
          <w:bCs/>
          <w:sz w:val="18"/>
          <w:szCs w:val="18"/>
          <w:lang w:val="en-US"/>
        </w:rPr>
      </w:pPr>
    </w:p>
    <w:p w14:paraId="7D7322E8" w14:textId="056F3023" w:rsidR="00AC1549" w:rsidRPr="001A7EBA" w:rsidRDefault="008C4FD4" w:rsidP="00AC1549">
      <w:pPr>
        <w:autoSpaceDE w:val="0"/>
        <w:autoSpaceDN w:val="0"/>
        <w:adjustRightInd w:val="0"/>
        <w:spacing w:after="0" w:line="240" w:lineRule="auto"/>
        <w:jc w:val="center"/>
        <w:rPr>
          <w:rFonts w:ascii="Arial" w:hAnsi="Arial" w:cs="Arial"/>
          <w:sz w:val="18"/>
          <w:szCs w:val="18"/>
        </w:rPr>
      </w:pPr>
      <w:r w:rsidRPr="004D3AD8">
        <w:rPr>
          <w:rFonts w:ascii="Arial" w:hAnsi="Arial" w:cs="Arial"/>
          <w:b/>
          <w:bCs/>
          <w:sz w:val="18"/>
          <w:szCs w:val="18"/>
        </w:rPr>
        <w:t>Recibido</w:t>
      </w:r>
      <w:r w:rsidRPr="004D3AD8">
        <w:rPr>
          <w:rFonts w:ascii="Arial" w:hAnsi="Arial" w:cs="Arial"/>
          <w:bCs/>
          <w:sz w:val="18"/>
          <w:szCs w:val="18"/>
        </w:rPr>
        <w:t>: 2023-03-1</w:t>
      </w:r>
      <w:r>
        <w:rPr>
          <w:rFonts w:ascii="Arial" w:hAnsi="Arial" w:cs="Arial"/>
          <w:bCs/>
          <w:sz w:val="18"/>
          <w:szCs w:val="18"/>
        </w:rPr>
        <w:t>3</w:t>
      </w:r>
      <w:r w:rsidRPr="004D3AD8">
        <w:rPr>
          <w:rFonts w:ascii="Arial" w:hAnsi="Arial" w:cs="Arial"/>
          <w:bCs/>
          <w:sz w:val="18"/>
          <w:szCs w:val="18"/>
        </w:rPr>
        <w:t xml:space="preserve"> /</w:t>
      </w:r>
      <w:r w:rsidRPr="004D3AD8">
        <w:rPr>
          <w:rFonts w:ascii="Arial" w:hAnsi="Arial" w:cs="Arial"/>
          <w:b/>
          <w:bCs/>
          <w:sz w:val="18"/>
          <w:szCs w:val="18"/>
        </w:rPr>
        <w:t xml:space="preserve"> Revisado</w:t>
      </w:r>
      <w:r w:rsidRPr="004D3AD8">
        <w:rPr>
          <w:rFonts w:ascii="Arial" w:hAnsi="Arial" w:cs="Arial"/>
          <w:bCs/>
          <w:sz w:val="18"/>
          <w:szCs w:val="18"/>
        </w:rPr>
        <w:t>: 2023-04-</w:t>
      </w:r>
      <w:r>
        <w:rPr>
          <w:rFonts w:ascii="Arial" w:hAnsi="Arial" w:cs="Arial"/>
          <w:bCs/>
          <w:sz w:val="18"/>
          <w:szCs w:val="18"/>
        </w:rPr>
        <w:t>25</w:t>
      </w:r>
      <w:r w:rsidRPr="004D3AD8">
        <w:rPr>
          <w:rFonts w:ascii="Arial" w:hAnsi="Arial" w:cs="Arial"/>
          <w:bCs/>
          <w:sz w:val="18"/>
          <w:szCs w:val="18"/>
        </w:rPr>
        <w:t xml:space="preserve"> / </w:t>
      </w:r>
      <w:r w:rsidRPr="004D3AD8">
        <w:rPr>
          <w:rFonts w:ascii="Arial" w:hAnsi="Arial" w:cs="Arial"/>
          <w:b/>
          <w:bCs/>
          <w:sz w:val="18"/>
          <w:szCs w:val="18"/>
        </w:rPr>
        <w:t>Aceptado</w:t>
      </w:r>
      <w:r w:rsidRPr="004D3AD8">
        <w:rPr>
          <w:rFonts w:ascii="Arial" w:hAnsi="Arial" w:cs="Arial"/>
          <w:bCs/>
          <w:sz w:val="18"/>
          <w:szCs w:val="18"/>
        </w:rPr>
        <w:t xml:space="preserve">: 2023-05-15 / </w:t>
      </w:r>
      <w:r w:rsidRPr="004D3AD8">
        <w:rPr>
          <w:rFonts w:ascii="Arial" w:hAnsi="Arial" w:cs="Arial"/>
          <w:b/>
          <w:bCs/>
          <w:sz w:val="18"/>
          <w:szCs w:val="18"/>
        </w:rPr>
        <w:t>Publicado</w:t>
      </w:r>
      <w:r w:rsidRPr="004D3AD8">
        <w:rPr>
          <w:rFonts w:ascii="Arial" w:hAnsi="Arial" w:cs="Arial"/>
          <w:bCs/>
          <w:sz w:val="18"/>
          <w:szCs w:val="18"/>
        </w:rPr>
        <w:t>: 2023-07-01</w:t>
      </w:r>
    </w:p>
    <w:p w14:paraId="7665FEF0" w14:textId="704DFBB6" w:rsidR="00AC1549" w:rsidRDefault="00C76B95" w:rsidP="007551FD">
      <w:pPr>
        <w:autoSpaceDE w:val="0"/>
        <w:autoSpaceDN w:val="0"/>
        <w:adjustRightInd w:val="0"/>
        <w:spacing w:after="0" w:line="240" w:lineRule="auto"/>
        <w:jc w:val="center"/>
        <w:rPr>
          <w:rFonts w:ascii="Arial" w:hAnsi="Arial" w:cs="Arial"/>
          <w:b/>
          <w:sz w:val="20"/>
          <w:szCs w:val="20"/>
        </w:rPr>
      </w:pPr>
      <w:r w:rsidRPr="00F41923">
        <w:rPr>
          <w:rFonts w:cs="Arial"/>
          <w:noProof/>
          <w:lang w:val="en-US"/>
        </w:rPr>
        <mc:AlternateContent>
          <mc:Choice Requires="wps">
            <w:drawing>
              <wp:anchor distT="0" distB="0" distL="114300" distR="114300" simplePos="0" relativeHeight="251669504" behindDoc="0" locked="0" layoutInCell="1" allowOverlap="1" wp14:anchorId="3862EC3A" wp14:editId="672DE0C2">
                <wp:simplePos x="0" y="0"/>
                <wp:positionH relativeFrom="margin">
                  <wp:align>right</wp:align>
                </wp:positionH>
                <wp:positionV relativeFrom="paragraph">
                  <wp:posOffset>63500</wp:posOffset>
                </wp:positionV>
                <wp:extent cx="5732780" cy="359833"/>
                <wp:effectExtent l="0" t="0" r="0" b="254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359833"/>
                        </a:xfrm>
                        <a:prstGeom prst="rect">
                          <a:avLst/>
                        </a:prstGeom>
                        <a:noFill/>
                        <a:ln w="9525">
                          <a:noFill/>
                          <a:miter lim="800000"/>
                          <a:headEnd/>
                          <a:tailEnd/>
                        </a:ln>
                      </wps:spPr>
                      <wps:txbx>
                        <w:txbxContent>
                          <w:p w14:paraId="45DE1FBE" w14:textId="6A55F6B5" w:rsidR="00C76B95" w:rsidRPr="00F54DF6" w:rsidRDefault="00C76B95" w:rsidP="00C76B95">
                            <w:pPr>
                              <w:pStyle w:val="Standard"/>
                              <w:jc w:val="both"/>
                              <w:rPr>
                                <w:rFonts w:ascii="Arial" w:hAnsi="Arial" w:cs="Arial"/>
                                <w:sz w:val="18"/>
                                <w:szCs w:val="18"/>
                                <w:lang w:val="es-ES"/>
                              </w:rPr>
                            </w:pPr>
                            <w:r w:rsidRPr="009C11D8">
                              <w:rPr>
                                <w:rFonts w:ascii="Arial" w:hAnsi="Arial" w:cs="Arial"/>
                                <w:color w:val="C00000"/>
                                <w:sz w:val="18"/>
                                <w:szCs w:val="18"/>
                              </w:rPr>
                              <w:t>Forma sugerida de citar:</w:t>
                            </w:r>
                            <w:r w:rsidRPr="009C11D8">
                              <w:rPr>
                                <w:rFonts w:ascii="Arial" w:hAnsi="Arial" w:cs="Arial"/>
                                <w:sz w:val="18"/>
                                <w:szCs w:val="18"/>
                                <w:lang w:val="es-EC"/>
                              </w:rPr>
                              <w:t xml:space="preserve"> </w:t>
                            </w:r>
                            <w:r w:rsidRPr="00C76B95">
                              <w:rPr>
                                <w:rFonts w:ascii="Arial" w:hAnsi="Arial" w:cs="Arial"/>
                                <w:sz w:val="18"/>
                                <w:szCs w:val="18"/>
                                <w:lang w:val="es-EC"/>
                              </w:rPr>
                              <w:t>Aguzzi Fallas, M. (2022). Habilidades blandas en ingenieros/as desarrolladores de software</w:t>
                            </w:r>
                            <w:r w:rsidRPr="009C11D8">
                              <w:rPr>
                                <w:rFonts w:ascii="Arial" w:hAnsi="Arial" w:cs="Arial"/>
                                <w:sz w:val="18"/>
                                <w:szCs w:val="18"/>
                                <w:lang w:val="es-ES"/>
                              </w:rPr>
                              <w:t xml:space="preserve">. </w:t>
                            </w:r>
                            <w:r w:rsidRPr="009C11D8">
                              <w:rPr>
                                <w:rFonts w:ascii="Arial" w:hAnsi="Arial" w:cs="Arial"/>
                                <w:i/>
                                <w:iCs/>
                                <w:sz w:val="18"/>
                                <w:szCs w:val="18"/>
                                <w:lang w:val="es-ES"/>
                              </w:rPr>
                              <w:t>Revista Científica Retos de la Ciencia</w:t>
                            </w:r>
                            <w:r w:rsidRPr="009C11D8">
                              <w:rPr>
                                <w:rFonts w:ascii="Arial" w:hAnsi="Arial" w:cs="Arial"/>
                                <w:sz w:val="18"/>
                                <w:szCs w:val="18"/>
                                <w:lang w:val="es-ES"/>
                              </w:rPr>
                              <w:t xml:space="preserve">. 7(15). </w:t>
                            </w:r>
                            <w:r w:rsidR="001C46C4">
                              <w:rPr>
                                <w:rFonts w:ascii="Arial" w:hAnsi="Arial" w:cs="Arial"/>
                                <w:sz w:val="18"/>
                                <w:szCs w:val="18"/>
                                <w:lang w:val="es-ES"/>
                              </w:rPr>
                              <w:t>11</w:t>
                            </w:r>
                            <w:r w:rsidR="008C4FD4">
                              <w:rPr>
                                <w:rFonts w:ascii="Arial" w:hAnsi="Arial" w:cs="Arial"/>
                                <w:sz w:val="18"/>
                                <w:szCs w:val="18"/>
                                <w:lang w:val="es-ES"/>
                              </w:rPr>
                              <w:t>2</w:t>
                            </w:r>
                            <w:r w:rsidR="001C46C4">
                              <w:rPr>
                                <w:rFonts w:ascii="Arial" w:hAnsi="Arial" w:cs="Arial"/>
                                <w:sz w:val="18"/>
                                <w:szCs w:val="18"/>
                                <w:lang w:val="es-ES"/>
                              </w:rPr>
                              <w:t>-12</w:t>
                            </w:r>
                            <w:r w:rsidR="008C4FD4">
                              <w:rPr>
                                <w:rFonts w:ascii="Arial" w:hAnsi="Arial" w:cs="Arial"/>
                                <w:sz w:val="18"/>
                                <w:szCs w:val="18"/>
                                <w:lang w:val="es-ES"/>
                              </w:rPr>
                              <w:t>2</w:t>
                            </w:r>
                            <w:r w:rsidRPr="009C11D8">
                              <w:rPr>
                                <w:rFonts w:ascii="Arial" w:hAnsi="Arial" w:cs="Arial"/>
                                <w:sz w:val="18"/>
                                <w:szCs w:val="18"/>
                                <w:lang w:val="es-ES"/>
                              </w:rPr>
                              <w:t xml:space="preserve">. </w:t>
                            </w:r>
                            <w:r w:rsidR="008C4FD4" w:rsidRPr="008C4FD4">
                              <w:rPr>
                                <w:rFonts w:ascii="Arial" w:hAnsi="Arial" w:cs="Arial"/>
                                <w:sz w:val="18"/>
                                <w:szCs w:val="18"/>
                                <w:lang w:val="es-ES"/>
                              </w:rPr>
                              <w:t>https://doi.org/10.53877/rc.7.15.2023070111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62EC3A" id="_x0000_t202" coordsize="21600,21600" o:spt="202" path="m,l,21600r21600,l21600,xe">
                <v:stroke joinstyle="miter"/>
                <v:path gradientshapeok="t" o:connecttype="rect"/>
              </v:shapetype>
              <v:shape id="Cuadro de texto 2" o:spid="_x0000_s1026" type="#_x0000_t202" style="position:absolute;left:0;text-align:left;margin-left:400.2pt;margin-top:5pt;width:451.4pt;height:28.3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" filled="f" stroked="f">
                <v:textbox>
                  <w:txbxContent>
                    <w:p w14:paraId="45DE1FBE" w14:textId="6A55F6B5" w:rsidR="00C76B95" w:rsidRPr="00F54DF6" w:rsidRDefault="00C76B95" w:rsidP="00C76B95">
                      <w:pPr>
                        <w:pStyle w:val="Standard"/>
                        <w:jc w:val="both"/>
                        <w:rPr>
                          <w:rFonts w:ascii="Arial" w:hAnsi="Arial" w:cs="Arial"/>
                          <w:sz w:val="18"/>
                          <w:szCs w:val="18"/>
                          <w:lang w:val="es-ES"/>
                        </w:rPr>
                      </w:pPr>
                      <w:r w:rsidRPr="009C11D8">
                        <w:rPr>
                          <w:rFonts w:ascii="Arial" w:hAnsi="Arial" w:cs="Arial"/>
                          <w:color w:val="C00000"/>
                          <w:sz w:val="18"/>
                          <w:szCs w:val="18"/>
                        </w:rPr>
                        <w:t>Forma sugerida de citar:</w:t>
                      </w:r>
                      <w:r w:rsidRPr="009C11D8">
                        <w:rPr>
                          <w:rFonts w:ascii="Arial" w:hAnsi="Arial" w:cs="Arial"/>
                          <w:sz w:val="18"/>
                          <w:szCs w:val="18"/>
                          <w:lang w:val="es-EC"/>
                        </w:rPr>
                        <w:t xml:space="preserve"> </w:t>
                      </w:r>
                      <w:proofErr w:type="spellStart"/>
                      <w:r w:rsidRPr="00C76B95">
                        <w:rPr>
                          <w:rFonts w:ascii="Arial" w:hAnsi="Arial" w:cs="Arial"/>
                          <w:sz w:val="18"/>
                          <w:szCs w:val="18"/>
                          <w:lang w:val="es-EC"/>
                        </w:rPr>
                        <w:t>Aguzzi</w:t>
                      </w:r>
                      <w:proofErr w:type="spellEnd"/>
                      <w:r w:rsidRPr="00C76B95">
                        <w:rPr>
                          <w:rFonts w:ascii="Arial" w:hAnsi="Arial" w:cs="Arial"/>
                          <w:sz w:val="18"/>
                          <w:szCs w:val="18"/>
                          <w:lang w:val="es-EC"/>
                        </w:rPr>
                        <w:t xml:space="preserve"> Fallas, M. (2022). Habilidades blandas en ingenieros/as desarrolladores de software</w:t>
                      </w:r>
                      <w:r w:rsidRPr="009C11D8">
                        <w:rPr>
                          <w:rFonts w:ascii="Arial" w:hAnsi="Arial" w:cs="Arial"/>
                          <w:sz w:val="18"/>
                          <w:szCs w:val="18"/>
                          <w:lang w:val="es-ES"/>
                        </w:rPr>
                        <w:t xml:space="preserve">. </w:t>
                      </w:r>
                      <w:r w:rsidRPr="009C11D8">
                        <w:rPr>
                          <w:rFonts w:ascii="Arial" w:hAnsi="Arial" w:cs="Arial"/>
                          <w:i/>
                          <w:iCs/>
                          <w:sz w:val="18"/>
                          <w:szCs w:val="18"/>
                          <w:lang w:val="es-ES"/>
                        </w:rPr>
                        <w:t>Revista Científica Retos de la Ciencia</w:t>
                      </w:r>
                      <w:r w:rsidRPr="009C11D8">
                        <w:rPr>
                          <w:rFonts w:ascii="Arial" w:hAnsi="Arial" w:cs="Arial"/>
                          <w:sz w:val="18"/>
                          <w:szCs w:val="18"/>
                          <w:lang w:val="es-ES"/>
                        </w:rPr>
                        <w:t xml:space="preserve">. 7(15). </w:t>
                      </w:r>
                      <w:r w:rsidR="001C46C4">
                        <w:rPr>
                          <w:rFonts w:ascii="Arial" w:hAnsi="Arial" w:cs="Arial"/>
                          <w:sz w:val="18"/>
                          <w:szCs w:val="18"/>
                          <w:lang w:val="es-ES"/>
                        </w:rPr>
                        <w:t>11</w:t>
                      </w:r>
                      <w:r w:rsidR="008C4FD4">
                        <w:rPr>
                          <w:rFonts w:ascii="Arial" w:hAnsi="Arial" w:cs="Arial"/>
                          <w:sz w:val="18"/>
                          <w:szCs w:val="18"/>
                          <w:lang w:val="es-ES"/>
                        </w:rPr>
                        <w:t>2</w:t>
                      </w:r>
                      <w:r w:rsidR="001C46C4">
                        <w:rPr>
                          <w:rFonts w:ascii="Arial" w:hAnsi="Arial" w:cs="Arial"/>
                          <w:sz w:val="18"/>
                          <w:szCs w:val="18"/>
                          <w:lang w:val="es-ES"/>
                        </w:rPr>
                        <w:t>-12</w:t>
                      </w:r>
                      <w:r w:rsidR="008C4FD4">
                        <w:rPr>
                          <w:rFonts w:ascii="Arial" w:hAnsi="Arial" w:cs="Arial"/>
                          <w:sz w:val="18"/>
                          <w:szCs w:val="18"/>
                          <w:lang w:val="es-ES"/>
                        </w:rPr>
                        <w:t>2</w:t>
                      </w:r>
                      <w:r w:rsidRPr="009C11D8">
                        <w:rPr>
                          <w:rFonts w:ascii="Arial" w:hAnsi="Arial" w:cs="Arial"/>
                          <w:sz w:val="18"/>
                          <w:szCs w:val="18"/>
                          <w:lang w:val="es-ES"/>
                        </w:rPr>
                        <w:t xml:space="preserve">. </w:t>
                      </w:r>
                      <w:r w:rsidR="008C4FD4" w:rsidRPr="008C4FD4">
                        <w:rPr>
                          <w:rFonts w:ascii="Arial" w:hAnsi="Arial" w:cs="Arial"/>
                          <w:sz w:val="18"/>
                          <w:szCs w:val="18"/>
                          <w:lang w:val="es-ES"/>
                        </w:rPr>
                        <w:t>https://doi.org/10.53877/rc.7.15.2023070111</w:t>
                      </w:r>
                    </w:p>
                  </w:txbxContent>
                </v:textbox>
                <w10:wrap anchorx="margin"/>
              </v:shape>
            </w:pict>
          </mc:Fallback>
        </mc:AlternateContent>
      </w:r>
    </w:p>
    <w:p w14:paraId="43532812" w14:textId="55D96F3C" w:rsidR="00102F7E" w:rsidRPr="001A7EBA" w:rsidRDefault="00102F7E" w:rsidP="007551FD">
      <w:pPr>
        <w:autoSpaceDE w:val="0"/>
        <w:autoSpaceDN w:val="0"/>
        <w:adjustRightInd w:val="0"/>
        <w:spacing w:after="0" w:line="240" w:lineRule="auto"/>
        <w:jc w:val="center"/>
        <w:rPr>
          <w:rFonts w:ascii="Arial" w:hAnsi="Arial" w:cs="Arial"/>
          <w:b/>
          <w:sz w:val="20"/>
          <w:szCs w:val="20"/>
        </w:rPr>
      </w:pPr>
    </w:p>
    <w:p w14:paraId="6835046B" w14:textId="787136A9" w:rsidR="001B0901" w:rsidRPr="001A7EBA" w:rsidRDefault="001B0901" w:rsidP="00D22D07">
      <w:pPr>
        <w:spacing w:after="0" w:line="240" w:lineRule="auto"/>
        <w:jc w:val="both"/>
        <w:rPr>
          <w:rFonts w:ascii="Arial" w:hAnsi="Arial" w:cs="Arial"/>
          <w:b/>
        </w:rPr>
      </w:pPr>
    </w:p>
    <w:p w14:paraId="419660F1" w14:textId="757DBA5D" w:rsidR="00DD7447" w:rsidRPr="00C76B95" w:rsidRDefault="00AC1549" w:rsidP="00C76B95">
      <w:pPr>
        <w:spacing w:after="0" w:line="240" w:lineRule="auto"/>
        <w:jc w:val="both"/>
        <w:rPr>
          <w:rFonts w:ascii="Arial" w:eastAsia="Calibri" w:hAnsi="Arial" w:cs="Arial"/>
          <w:b/>
          <w:sz w:val="24"/>
          <w:szCs w:val="24"/>
          <w:lang w:val="es-EC"/>
        </w:rPr>
      </w:pPr>
      <w:r w:rsidRPr="001A7EBA">
        <w:rPr>
          <w:rFonts w:ascii="Arial" w:hAnsi="Arial" w:cs="Arial"/>
          <w:b/>
          <w:bCs/>
          <w:noProof/>
          <w:sz w:val="26"/>
          <w:szCs w:val="26"/>
          <w:lang w:val="en-US"/>
        </w:rPr>
        <mc:AlternateContent>
          <mc:Choice Requires="wps">
            <w:drawing>
              <wp:anchor distT="0" distB="0" distL="114300" distR="114300" simplePos="0" relativeHeight="251661312" behindDoc="0" locked="0" layoutInCell="1" allowOverlap="1" wp14:anchorId="61A92C6D" wp14:editId="379B1628">
                <wp:simplePos x="0" y="0"/>
                <wp:positionH relativeFrom="margin">
                  <wp:posOffset>30480</wp:posOffset>
                </wp:positionH>
                <wp:positionV relativeFrom="paragraph">
                  <wp:posOffset>8255</wp:posOffset>
                </wp:positionV>
                <wp:extent cx="5731510" cy="0"/>
                <wp:effectExtent l="0" t="0" r="0" b="0"/>
                <wp:wrapNone/>
                <wp:docPr id="11" name="1 Conector recto"/>
                <wp:cNvGraphicFramePr/>
                <a:graphic xmlns:a="http://schemas.openxmlformats.org/drawingml/2006/main">
                  <a:graphicData uri="http://schemas.microsoft.com/office/word/2010/wordprocessingShape">
                    <wps:wsp>
                      <wps:cNvCnPr/>
                      <wps:spPr>
                        <a:xfrm>
                          <a:off x="0" y="0"/>
                          <a:ext cx="573151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4016BA" id="1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65pt" to="453.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" strokecolor="#bc4542 [3045]">
                <w10:wrap anchorx="margin"/>
              </v:line>
            </w:pict>
          </mc:Fallback>
        </mc:AlternateContent>
      </w:r>
    </w:p>
    <w:p w14:paraId="6FDFBDBC" w14:textId="77777777" w:rsidR="00C76B95" w:rsidRPr="008C4FD4" w:rsidRDefault="00AC1549" w:rsidP="00C76B95">
      <w:pPr>
        <w:tabs>
          <w:tab w:val="center" w:pos="4513"/>
        </w:tabs>
        <w:spacing w:line="240" w:lineRule="auto"/>
        <w:jc w:val="both"/>
        <w:rPr>
          <w:rFonts w:ascii="Arial" w:eastAsia="Calibri" w:hAnsi="Arial" w:cs="Arial"/>
          <w:b/>
          <w:bCs/>
        </w:rPr>
      </w:pPr>
      <w:r w:rsidRPr="008C4FD4">
        <w:rPr>
          <w:rFonts w:ascii="Arial" w:eastAsia="Calibri" w:hAnsi="Arial" w:cs="Arial"/>
          <w:b/>
          <w:bCs/>
        </w:rPr>
        <w:t>RESUMEN</w:t>
      </w:r>
      <w:r w:rsidRPr="008C4FD4">
        <w:rPr>
          <w:rFonts w:ascii="Arial" w:eastAsia="Calibri" w:hAnsi="Arial" w:cs="Arial"/>
          <w:b/>
          <w:bCs/>
        </w:rPr>
        <w:tab/>
      </w:r>
    </w:p>
    <w:p w14:paraId="1BE87FAC" w14:textId="77777777" w:rsidR="00672063" w:rsidRPr="008C4FD4" w:rsidRDefault="00672063" w:rsidP="00672063">
      <w:pPr>
        <w:tabs>
          <w:tab w:val="center" w:pos="4513"/>
        </w:tabs>
        <w:spacing w:after="0" w:line="240" w:lineRule="auto"/>
        <w:jc w:val="both"/>
        <w:rPr>
          <w:rFonts w:ascii="Arial" w:hAnsi="Arial" w:cs="Arial"/>
          <w:sz w:val="24"/>
          <w:szCs w:val="24"/>
        </w:rPr>
      </w:pPr>
      <w:r w:rsidRPr="008C4FD4">
        <w:rPr>
          <w:rFonts w:ascii="Arial" w:hAnsi="Arial" w:cs="Arial"/>
          <w:sz w:val="24"/>
          <w:szCs w:val="24"/>
        </w:rPr>
        <w:t>En la actualidad es reconocido que los profesionales en Educación Superior (ES) necesitan estar preparados para abordar soluciones a problemas complejos en contextos cambiantes y competitivos, para lograrlo se requiere de un conjunto de conocimientos que van a más allá del saber disciplinar o técnico, es decir se necesita de habilidades y actitudes conocidas como “</w:t>
      </w:r>
      <w:proofErr w:type="spellStart"/>
      <w:r w:rsidRPr="008C4FD4">
        <w:rPr>
          <w:rFonts w:ascii="Arial" w:hAnsi="Arial" w:cs="Arial"/>
          <w:sz w:val="24"/>
          <w:szCs w:val="24"/>
        </w:rPr>
        <w:t>soft</w:t>
      </w:r>
      <w:proofErr w:type="spellEnd"/>
      <w:r w:rsidRPr="008C4FD4">
        <w:rPr>
          <w:rFonts w:ascii="Arial" w:hAnsi="Arial" w:cs="Arial"/>
          <w:sz w:val="24"/>
          <w:szCs w:val="24"/>
        </w:rPr>
        <w:t xml:space="preserve"> </w:t>
      </w:r>
      <w:proofErr w:type="spellStart"/>
      <w:r w:rsidRPr="008C4FD4">
        <w:rPr>
          <w:rFonts w:ascii="Arial" w:hAnsi="Arial" w:cs="Arial"/>
          <w:sz w:val="24"/>
          <w:szCs w:val="24"/>
        </w:rPr>
        <w:t>skills</w:t>
      </w:r>
      <w:proofErr w:type="spellEnd"/>
      <w:r w:rsidRPr="008C4FD4">
        <w:rPr>
          <w:rFonts w:ascii="Arial" w:hAnsi="Arial" w:cs="Arial"/>
          <w:sz w:val="24"/>
          <w:szCs w:val="24"/>
        </w:rPr>
        <w:t>” o “habilidades blandas”.  Estas competencias juegan un papel clave en las ingenierías, por lo que se ha evidenciado cada vez mayor interés por identificarlas y enseñarlas. Es a partir de este contexto, que se plantea pertinente una revisión teórica y documental confrontada con los puntos de vista de la autora, en primer lugar del abordaje sobre “el conocimiento” desde diferentes disciplinas como la psicología, ciencias cognitivas, filosofía, que ha influenciado de manera directa a la educación y los procesos formativos, siendo nuestro interés a la Educación Superior y posteriormente, sobre los esfuerzos que se han realizado en el contexto de la ingeniería de software para incorporar las habilidades blandas a nivel curricular, pedagógico y didáctico.</w:t>
      </w:r>
    </w:p>
    <w:p w14:paraId="0E7924EB" w14:textId="2C512948" w:rsidR="00AC1549" w:rsidRPr="008C4FD4" w:rsidRDefault="008C4FD4" w:rsidP="00672063">
      <w:pPr>
        <w:tabs>
          <w:tab w:val="center" w:pos="4513"/>
        </w:tabs>
        <w:spacing w:after="0" w:line="240" w:lineRule="auto"/>
        <w:jc w:val="both"/>
        <w:rPr>
          <w:rFonts w:ascii="Arial" w:hAnsi="Arial" w:cs="Arial"/>
          <w:sz w:val="24"/>
          <w:szCs w:val="24"/>
        </w:rPr>
      </w:pPr>
      <w:r>
        <w:rPr>
          <w:rFonts w:ascii="Arial" w:hAnsi="Arial" w:cs="Arial"/>
          <w:b/>
          <w:sz w:val="24"/>
          <w:szCs w:val="24"/>
        </w:rPr>
        <w:t xml:space="preserve">       </w:t>
      </w:r>
      <w:r w:rsidR="00672063" w:rsidRPr="008C4FD4">
        <w:rPr>
          <w:rFonts w:ascii="Arial" w:hAnsi="Arial" w:cs="Arial"/>
          <w:b/>
          <w:sz w:val="24"/>
          <w:szCs w:val="24"/>
        </w:rPr>
        <w:t>Palabras claves</w:t>
      </w:r>
      <w:r w:rsidR="00672063" w:rsidRPr="008C4FD4">
        <w:rPr>
          <w:rFonts w:ascii="Arial" w:hAnsi="Arial" w:cs="Arial"/>
          <w:sz w:val="24"/>
          <w:szCs w:val="24"/>
        </w:rPr>
        <w:t>: conocimiento, competencias, habilidades blandas, pedagogía, ingeniería, desarrollo de software.</w:t>
      </w:r>
    </w:p>
    <w:p w14:paraId="6C8BC0DD" w14:textId="77777777" w:rsidR="00672063" w:rsidRPr="008C4FD4" w:rsidRDefault="00672063" w:rsidP="00672063">
      <w:pPr>
        <w:tabs>
          <w:tab w:val="center" w:pos="4513"/>
        </w:tabs>
        <w:spacing w:after="0" w:line="240" w:lineRule="auto"/>
        <w:jc w:val="both"/>
        <w:rPr>
          <w:rFonts w:ascii="Arial" w:hAnsi="Arial" w:cs="Arial"/>
          <w:sz w:val="24"/>
          <w:szCs w:val="24"/>
        </w:rPr>
      </w:pPr>
    </w:p>
    <w:p w14:paraId="3FF468A9" w14:textId="77777777" w:rsidR="00AC1549" w:rsidRPr="008C4FD4" w:rsidRDefault="00AC1549" w:rsidP="00C76B95">
      <w:pPr>
        <w:tabs>
          <w:tab w:val="center" w:pos="4513"/>
        </w:tabs>
        <w:spacing w:line="240" w:lineRule="auto"/>
        <w:jc w:val="both"/>
        <w:rPr>
          <w:rFonts w:ascii="Arial" w:eastAsia="Calibri" w:hAnsi="Arial" w:cs="Arial"/>
          <w:b/>
          <w:bCs/>
          <w:lang w:val="en-US"/>
        </w:rPr>
      </w:pPr>
      <w:r w:rsidRPr="008C4FD4">
        <w:rPr>
          <w:rFonts w:ascii="Arial" w:eastAsia="Calibri" w:hAnsi="Arial" w:cs="Arial"/>
          <w:b/>
          <w:lang w:val="en-US"/>
        </w:rPr>
        <w:t>ABSTRACT</w:t>
      </w:r>
    </w:p>
    <w:p w14:paraId="53CAFF3B" w14:textId="77777777" w:rsidR="00672063" w:rsidRPr="008C4FD4" w:rsidRDefault="00672063" w:rsidP="00672063">
      <w:pPr>
        <w:spacing w:after="0" w:line="240" w:lineRule="auto"/>
        <w:jc w:val="both"/>
        <w:rPr>
          <w:rFonts w:ascii="Arial" w:hAnsi="Arial" w:cs="Arial"/>
          <w:lang w:val="en-US"/>
        </w:rPr>
      </w:pPr>
      <w:r w:rsidRPr="008C4FD4">
        <w:rPr>
          <w:rFonts w:ascii="Arial" w:hAnsi="Arial" w:cs="Arial"/>
          <w:lang w:val="en-US"/>
        </w:rPr>
        <w:t xml:space="preserve">Currently it is recognized that professionals in Higher Education need to be prepared to give solutions to complex problems in dynamic contexts, to achieve this requires a set of knowledge that goes beyond disciplinary or technical knowledge, they require skills and attitudes known as "soft skills”. These skills play a key role in engineering, which is why there has been increasing interest in identifying and teaching them. In this context, is important a theoretical and documentary review confronted with the author's points of view, in the first place of the approach to "knowledge" from different disciplines such as psychology, cognitive sciences, </w:t>
      </w:r>
      <w:r w:rsidRPr="008C4FD4">
        <w:rPr>
          <w:rFonts w:ascii="Arial" w:hAnsi="Arial" w:cs="Arial"/>
          <w:lang w:val="en-US"/>
        </w:rPr>
        <w:lastRenderedPageBreak/>
        <w:t>philosophy, which has directly influenced education and training processes, our interest is in Higher Education,  then, on the efforts that have been made in the context of software engineering to incorporate soft skills at the curricular, pedagogical and didactic level.</w:t>
      </w:r>
    </w:p>
    <w:p w14:paraId="2DAE5DDD" w14:textId="3745E7B5" w:rsidR="00672063" w:rsidRPr="008C4FD4" w:rsidRDefault="008C4FD4" w:rsidP="00672063">
      <w:pPr>
        <w:spacing w:after="0" w:line="240" w:lineRule="auto"/>
        <w:jc w:val="both"/>
        <w:rPr>
          <w:rFonts w:ascii="Arial" w:hAnsi="Arial" w:cs="Arial"/>
          <w:lang w:val="en-US"/>
        </w:rPr>
      </w:pPr>
      <w:r>
        <w:rPr>
          <w:rFonts w:ascii="Arial" w:hAnsi="Arial" w:cs="Arial"/>
          <w:b/>
          <w:bCs/>
          <w:lang w:val="en-US"/>
        </w:rPr>
        <w:t xml:space="preserve">       </w:t>
      </w:r>
      <w:r w:rsidR="00672063" w:rsidRPr="008C4FD4">
        <w:rPr>
          <w:rFonts w:ascii="Arial" w:hAnsi="Arial" w:cs="Arial"/>
          <w:b/>
          <w:bCs/>
          <w:lang w:val="en-US"/>
        </w:rPr>
        <w:t>Keywords</w:t>
      </w:r>
      <w:r w:rsidR="00672063" w:rsidRPr="008C4FD4">
        <w:rPr>
          <w:rFonts w:ascii="Arial" w:hAnsi="Arial" w:cs="Arial"/>
          <w:lang w:val="en-US"/>
        </w:rPr>
        <w:t>: knowledge, soft skills, pedagogy, engineering, software development.</w:t>
      </w:r>
    </w:p>
    <w:p w14:paraId="1554FB40" w14:textId="6233822D" w:rsidR="00AC1549" w:rsidRPr="008C4FD4" w:rsidRDefault="00AC1549" w:rsidP="00C76B95">
      <w:pPr>
        <w:spacing w:line="240" w:lineRule="auto"/>
        <w:jc w:val="both"/>
        <w:rPr>
          <w:rFonts w:ascii="Arial" w:eastAsia="Calibri" w:hAnsi="Arial" w:cs="Arial"/>
          <w:b/>
        </w:rPr>
      </w:pPr>
      <w:r w:rsidRPr="008C4FD4">
        <w:rPr>
          <w:rFonts w:ascii="Arial" w:eastAsia="Calibri" w:hAnsi="Arial" w:cs="Arial"/>
          <w:b/>
        </w:rPr>
        <w:t>INTRODUCCIÓN</w:t>
      </w:r>
    </w:p>
    <w:p w14:paraId="02711633" w14:textId="77777777" w:rsidR="008C4FD4" w:rsidRDefault="00672063" w:rsidP="008C4FD4">
      <w:pPr>
        <w:spacing w:after="0" w:line="240" w:lineRule="auto"/>
        <w:jc w:val="both"/>
        <w:rPr>
          <w:rFonts w:ascii="Arial" w:hAnsi="Arial" w:cs="Arial"/>
          <w:lang w:val="es-MX"/>
        </w:rPr>
      </w:pPr>
      <w:r w:rsidRPr="008C4FD4">
        <w:rPr>
          <w:rFonts w:ascii="Arial" w:hAnsi="Arial" w:cs="Arial"/>
          <w:lang w:val="es-MX"/>
        </w:rPr>
        <w:t>Una de las tendencias en los últimos años del siglo pasado y sobre todo del presente ha sido el interés por la formación universitaria y la calidad de esta frente a los cambios y demandas del contexto.  Este interés sin embargo ha estado polarizado, así por un lado existe toda una tendencia a la homogenización de titulaciones universitarias que inicia en Europa y se extiende hacia el resto del mundo, apoyada por la posmodernidad y la globalización. Por otro lado, y sin perder la visión anterior se evidencia un interés en transformar la universidad en una instancia que supla las necesidades del mercado por profesionales con ciertos perfiles. Otros espacios han generado reflexión crítica y sin dejar de estar interesados en la calidad, tema complejo por la cantidad de definiciones y muchas de ellas poco operativas que sin duda han creado debates, su enfoque se ha centrado en mejorar los procesos de formación universitaria en procura de apoyar el desarrollo de profesionales integrales, proactivos y generadores de conocimientos.</w:t>
      </w:r>
    </w:p>
    <w:p w14:paraId="5EC747B3" w14:textId="1A8E560D" w:rsidR="00672063" w:rsidRPr="008C4FD4" w:rsidRDefault="008C4FD4" w:rsidP="008C4FD4">
      <w:pPr>
        <w:spacing w:after="0" w:line="240" w:lineRule="auto"/>
        <w:jc w:val="both"/>
        <w:rPr>
          <w:rFonts w:ascii="Arial" w:hAnsi="Arial" w:cs="Arial"/>
          <w:lang w:val="es-MX"/>
        </w:rPr>
      </w:pPr>
      <w:r>
        <w:rPr>
          <w:rFonts w:ascii="Arial" w:hAnsi="Arial" w:cs="Arial"/>
          <w:lang w:val="es-MX"/>
        </w:rPr>
        <w:t xml:space="preserve">       </w:t>
      </w:r>
      <w:r w:rsidR="00672063" w:rsidRPr="008C4FD4">
        <w:rPr>
          <w:rFonts w:ascii="Arial" w:hAnsi="Arial" w:cs="Arial"/>
          <w:lang w:val="es-MX"/>
        </w:rPr>
        <w:t>En medio del interés antes mencionado, ha surgido una serie de esfuerzos institucionalizados, comerciales por las acreditaciones y certificaciones de calidad; elemento que en este documento no se abordará con detalle, y es efectivamente un tema controversial, pero sí hemos de mencionar que estas empresas o instituciones han buscado marcar el paso de lo que debe ser un profesional universitario y han elaborado modelos de calidad formativa que las unidades académicas deben seguir para ser certificadas (</w:t>
      </w:r>
      <w:proofErr w:type="spellStart"/>
      <w:r w:rsidR="00672063" w:rsidRPr="008C4FD4">
        <w:rPr>
          <w:rFonts w:ascii="Arial" w:hAnsi="Arial" w:cs="Arial"/>
          <w:lang w:val="es-MX"/>
        </w:rPr>
        <w:t>Rios</w:t>
      </w:r>
      <w:proofErr w:type="spellEnd"/>
      <w:r w:rsidR="00672063" w:rsidRPr="008C4FD4">
        <w:rPr>
          <w:rFonts w:ascii="Arial" w:hAnsi="Arial" w:cs="Arial"/>
          <w:lang w:val="es-MX"/>
        </w:rPr>
        <w:t xml:space="preserve">, 2001; </w:t>
      </w:r>
      <w:proofErr w:type="spellStart"/>
      <w:r w:rsidR="00672063" w:rsidRPr="008C4FD4">
        <w:rPr>
          <w:rFonts w:ascii="Arial" w:hAnsi="Arial" w:cs="Arial"/>
          <w:lang w:val="es-MX"/>
        </w:rPr>
        <w:t>Scharager</w:t>
      </w:r>
      <w:proofErr w:type="spellEnd"/>
      <w:r w:rsidR="00672063" w:rsidRPr="008C4FD4">
        <w:rPr>
          <w:rFonts w:ascii="Arial" w:hAnsi="Arial" w:cs="Arial"/>
          <w:lang w:val="es-MX"/>
        </w:rPr>
        <w:t xml:space="preserve">, y Aravena, 2010). Además de los esfuerzos por acreditarse han aparecido diversas instancias como asociaciones nacionales e internacionales, agrupaciones profesionales y diversas investigaciones interesadas en explorar y determinar las rutas formativas más adecuadas para la formación de profesionales en diversos campos (Salas y Ordóñez, 2013). </w:t>
      </w:r>
    </w:p>
    <w:p w14:paraId="1E167DB7"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 xml:space="preserve">Lo anterior ha sido un llamado de reflexión y acción para las instituciones de Educación Superior (ES), tales como congresos, conferencias coloquios, foros, </w:t>
      </w:r>
      <w:proofErr w:type="spellStart"/>
      <w:r w:rsidRPr="008C4FD4">
        <w:rPr>
          <w:rFonts w:ascii="Arial" w:hAnsi="Arial" w:cs="Arial"/>
          <w:lang w:val="es-MX"/>
        </w:rPr>
        <w:t>webinar</w:t>
      </w:r>
      <w:proofErr w:type="spellEnd"/>
      <w:r w:rsidRPr="008C4FD4">
        <w:rPr>
          <w:rFonts w:ascii="Arial" w:hAnsi="Arial" w:cs="Arial"/>
          <w:lang w:val="es-MX"/>
        </w:rPr>
        <w:t xml:space="preserve"> y otros espacios de debate relacionados a la comprensión del papel actual de la ES, el tipo de profesional que se necesita para las sociedades actuales y futuras, el perfil docente que se necesita formar para lograr la formación de los futuros profesionales. </w:t>
      </w:r>
    </w:p>
    <w:p w14:paraId="5FE1873B"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De los espacios de discusión en ES ha surgido la relevancia de articular las propuestas curriculares de las universidades a las necesidades de la sociedad y del mercado laboral; con mayor intencionalidad, ya que se ha identificado que los empleadores están invirtiendo tiempo y recurso económico en hacer reingeniería con profesionales ya graduados por no encontrar profesionales equipados para la incorporación al mundo laboral (</w:t>
      </w:r>
      <w:proofErr w:type="spellStart"/>
      <w:r w:rsidRPr="008C4FD4">
        <w:rPr>
          <w:rFonts w:ascii="Arial" w:hAnsi="Arial" w:cs="Arial"/>
          <w:lang w:val="es-MX"/>
        </w:rPr>
        <w:t>Nair</w:t>
      </w:r>
      <w:proofErr w:type="spellEnd"/>
      <w:r w:rsidRPr="008C4FD4">
        <w:rPr>
          <w:rFonts w:ascii="Arial" w:hAnsi="Arial" w:cs="Arial"/>
          <w:lang w:val="es-MX"/>
        </w:rPr>
        <w:t xml:space="preserve">, </w:t>
      </w:r>
      <w:proofErr w:type="spellStart"/>
      <w:r w:rsidRPr="008C4FD4">
        <w:rPr>
          <w:rFonts w:ascii="Arial" w:hAnsi="Arial" w:cs="Arial"/>
          <w:lang w:val="es-MX"/>
        </w:rPr>
        <w:t>Patil</w:t>
      </w:r>
      <w:proofErr w:type="spellEnd"/>
      <w:r w:rsidRPr="008C4FD4">
        <w:rPr>
          <w:rFonts w:ascii="Arial" w:hAnsi="Arial" w:cs="Arial"/>
          <w:lang w:val="es-MX"/>
        </w:rPr>
        <w:t xml:space="preserve">, &amp; </w:t>
      </w:r>
      <w:proofErr w:type="spellStart"/>
      <w:r w:rsidRPr="008C4FD4">
        <w:rPr>
          <w:rFonts w:ascii="Arial" w:hAnsi="Arial" w:cs="Arial"/>
          <w:lang w:val="es-MX"/>
        </w:rPr>
        <w:t>Mertova</w:t>
      </w:r>
      <w:proofErr w:type="spellEnd"/>
      <w:r w:rsidRPr="008C4FD4">
        <w:rPr>
          <w:rFonts w:ascii="Arial" w:hAnsi="Arial" w:cs="Arial"/>
          <w:lang w:val="es-MX"/>
        </w:rPr>
        <w:t xml:space="preserve">, 2009). </w:t>
      </w:r>
    </w:p>
    <w:p w14:paraId="6A0DD3A6"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 xml:space="preserve">Es por tal motivo que en la actualidad, políticas educativas vigentes (Stevenson, Bell, 2009; Lupa, 2018) plantean la relevancia de la formación del futuro profesional pensada en los contextos, lo cual no sólo demanda conocimientos específicos disciplinares, sino que también se requiere el desarrollo de habilidades y actitudes complementarias longitudinales como, comunicación asertiva, pensamiento estratégico, trabajo colaborativo, proactividad, autonomía, capacidad para la toma de decisiones y resolución de problemas que permiten un buen desempeño individual y colectivo. Lo que a finales del siglo pasado se veía como una moda, poco a poco fue fundamentando su necesidad para actualmente convertirse en un tema central en los </w:t>
      </w:r>
      <w:proofErr w:type="spellStart"/>
      <w:r w:rsidRPr="008C4FD4">
        <w:rPr>
          <w:rFonts w:ascii="Arial" w:hAnsi="Arial" w:cs="Arial"/>
          <w:lang w:val="es-MX"/>
        </w:rPr>
        <w:t>curriculum</w:t>
      </w:r>
      <w:proofErr w:type="spellEnd"/>
      <w:r w:rsidRPr="008C4FD4">
        <w:rPr>
          <w:rFonts w:ascii="Arial" w:hAnsi="Arial" w:cs="Arial"/>
          <w:lang w:val="es-MX"/>
        </w:rPr>
        <w:t xml:space="preserve"> de avanzada. (</w:t>
      </w:r>
      <w:proofErr w:type="spellStart"/>
      <w:r w:rsidRPr="008C4FD4">
        <w:rPr>
          <w:rFonts w:ascii="Arial" w:hAnsi="Arial" w:cs="Arial"/>
          <w:lang w:val="es-MX"/>
        </w:rPr>
        <w:t>Howe</w:t>
      </w:r>
      <w:proofErr w:type="spellEnd"/>
      <w:r w:rsidRPr="008C4FD4">
        <w:rPr>
          <w:rFonts w:ascii="Arial" w:hAnsi="Arial" w:cs="Arial"/>
          <w:lang w:val="es-MX"/>
        </w:rPr>
        <w:t>, 2018; UNESCO, 2012).</w:t>
      </w:r>
    </w:p>
    <w:p w14:paraId="49CB7B46" w14:textId="45D64494" w:rsidR="00672063" w:rsidRPr="008C4FD4" w:rsidRDefault="008C4FD4" w:rsidP="008C4FD4">
      <w:pPr>
        <w:spacing w:before="240" w:line="240" w:lineRule="auto"/>
        <w:jc w:val="both"/>
        <w:rPr>
          <w:rFonts w:ascii="Arial" w:hAnsi="Arial" w:cs="Arial"/>
          <w:b/>
          <w:lang w:val="es-MX"/>
        </w:rPr>
      </w:pPr>
      <w:r w:rsidRPr="008C4FD4">
        <w:rPr>
          <w:rFonts w:ascii="Arial" w:hAnsi="Arial" w:cs="Arial"/>
          <w:b/>
          <w:lang w:val="es-MX"/>
        </w:rPr>
        <w:t>FUNDAMENTACIÓN TEÓRICA</w:t>
      </w:r>
    </w:p>
    <w:p w14:paraId="1E44F929" w14:textId="77777777" w:rsidR="00672063" w:rsidRPr="008C4FD4" w:rsidRDefault="00672063" w:rsidP="008C4FD4">
      <w:pPr>
        <w:spacing w:after="0" w:line="240" w:lineRule="auto"/>
        <w:jc w:val="both"/>
        <w:rPr>
          <w:rFonts w:ascii="Arial" w:hAnsi="Arial" w:cs="Arial"/>
          <w:lang w:val="es-MX"/>
        </w:rPr>
      </w:pPr>
      <w:r w:rsidRPr="008C4FD4">
        <w:rPr>
          <w:rFonts w:ascii="Arial" w:hAnsi="Arial" w:cs="Arial"/>
          <w:lang w:val="es-MX"/>
        </w:rPr>
        <w:t>Desde el constructivismo cibernético de segundo orden el conocimiento es mucho más que la información y su naturaleza es evidentemente diferente. La información es un conjunto de datos organizados y almacenables que no tienen semántica o niveles pragmáticos como sí los tiene el conocimiento.</w:t>
      </w:r>
    </w:p>
    <w:p w14:paraId="57174D5F"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lastRenderedPageBreak/>
        <w:t xml:space="preserve"> Refiriéndose al proceso formativo Gutiérrez y Piedra (2015) indican que el conocimiento se construye en el proceso, en las interacciones entre los actores del hecho pedagógico, en la experiencia individual, es decir, no es algo que se da (figura docente) y se recibe (figura estudiante), es algo que surge, que es dinámico y que se ubica en los contextos, por tanto, es histórico, subjetivo, inter e </w:t>
      </w:r>
      <w:proofErr w:type="spellStart"/>
      <w:r w:rsidRPr="008C4FD4">
        <w:rPr>
          <w:rFonts w:ascii="Arial" w:hAnsi="Arial" w:cs="Arial"/>
          <w:lang w:val="es-MX"/>
        </w:rPr>
        <w:t>intra</w:t>
      </w:r>
      <w:proofErr w:type="spellEnd"/>
      <w:r w:rsidRPr="008C4FD4">
        <w:rPr>
          <w:rFonts w:ascii="Arial" w:hAnsi="Arial" w:cs="Arial"/>
          <w:lang w:val="es-MX"/>
        </w:rPr>
        <w:t>-subjetivo.</w:t>
      </w:r>
    </w:p>
    <w:p w14:paraId="3400072F"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 xml:space="preserve">De acuerdo con Piedra, Mora y </w:t>
      </w:r>
      <w:proofErr w:type="spellStart"/>
      <w:r w:rsidRPr="008C4FD4">
        <w:rPr>
          <w:rFonts w:ascii="Arial" w:hAnsi="Arial" w:cs="Arial"/>
          <w:lang w:val="es-MX"/>
        </w:rPr>
        <w:t>Cartín</w:t>
      </w:r>
      <w:proofErr w:type="spellEnd"/>
      <w:r w:rsidRPr="008C4FD4">
        <w:rPr>
          <w:rFonts w:ascii="Arial" w:hAnsi="Arial" w:cs="Arial"/>
          <w:lang w:val="es-MX"/>
        </w:rPr>
        <w:t xml:space="preserve"> (2014) el proceso formativo es una de las bases para la construcción de conocimientos, pero estos sobrepasan el nivel informativo, en tanto su forma de ser desarrollados supone a sujetos humanos subjetivos en interacción, atravesados por la historia y ubicados a nivel contextual. Desde esta posición y en referencia a los procesos formativos universitarios Gutiérrez y Piedra (2015, p 33) afirman que: </w:t>
      </w:r>
    </w:p>
    <w:p w14:paraId="00206F78" w14:textId="3A120D99" w:rsidR="00672063" w:rsidRPr="008C4FD4" w:rsidRDefault="00672063" w:rsidP="00672063">
      <w:pPr>
        <w:pStyle w:val="Prrafodelista"/>
        <w:numPr>
          <w:ilvl w:val="0"/>
          <w:numId w:val="7"/>
        </w:numPr>
        <w:autoSpaceDE w:val="0"/>
        <w:autoSpaceDN w:val="0"/>
        <w:adjustRightInd w:val="0"/>
        <w:spacing w:line="240" w:lineRule="auto"/>
        <w:rPr>
          <w:rFonts w:ascii="Arial" w:hAnsi="Arial" w:cs="Arial"/>
          <w:sz w:val="22"/>
          <w:lang w:val="es-MX"/>
        </w:rPr>
      </w:pPr>
      <w:r w:rsidRPr="008C4FD4">
        <w:rPr>
          <w:rFonts w:ascii="Arial" w:hAnsi="Arial" w:cs="Arial"/>
          <w:sz w:val="22"/>
          <w:lang w:val="es-MX"/>
        </w:rPr>
        <w:t xml:space="preserve">La construcción de los conocimientos y valores es un proceso </w:t>
      </w:r>
      <w:r w:rsidR="008C4FD4" w:rsidRPr="008C4FD4">
        <w:rPr>
          <w:rFonts w:ascii="Arial" w:hAnsi="Arial" w:cs="Arial"/>
          <w:sz w:val="22"/>
          <w:lang w:val="es-MX"/>
        </w:rPr>
        <w:t>cognitivo, corporal</w:t>
      </w:r>
      <w:r w:rsidRPr="008C4FD4">
        <w:rPr>
          <w:rFonts w:ascii="Arial" w:hAnsi="Arial" w:cs="Arial"/>
          <w:sz w:val="22"/>
          <w:lang w:val="es-MX"/>
        </w:rPr>
        <w:t xml:space="preserve"> y emocional, que incluye la activación de sus sentidos, percepciones, experiencias para hacer conexión entre los saberes existentes con los nuevos.</w:t>
      </w:r>
    </w:p>
    <w:p w14:paraId="7760F674" w14:textId="77777777" w:rsidR="00672063" w:rsidRPr="008C4FD4" w:rsidRDefault="00672063" w:rsidP="00672063">
      <w:pPr>
        <w:pStyle w:val="Prrafodelista"/>
        <w:numPr>
          <w:ilvl w:val="0"/>
          <w:numId w:val="7"/>
        </w:numPr>
        <w:autoSpaceDE w:val="0"/>
        <w:autoSpaceDN w:val="0"/>
        <w:adjustRightInd w:val="0"/>
        <w:spacing w:line="240" w:lineRule="auto"/>
        <w:rPr>
          <w:rFonts w:ascii="Arial" w:hAnsi="Arial" w:cs="Arial"/>
          <w:sz w:val="22"/>
          <w:lang w:val="es-MX"/>
        </w:rPr>
      </w:pPr>
      <w:r w:rsidRPr="008C4FD4">
        <w:rPr>
          <w:rFonts w:ascii="Arial" w:hAnsi="Arial" w:cs="Arial"/>
          <w:sz w:val="22"/>
          <w:lang w:val="es-MX"/>
        </w:rPr>
        <w:t xml:space="preserve">La construcción de los conocimientos ocurre por </w:t>
      </w:r>
      <w:proofErr w:type="spellStart"/>
      <w:r w:rsidRPr="008C4FD4">
        <w:rPr>
          <w:rFonts w:ascii="Arial" w:hAnsi="Arial" w:cs="Arial"/>
          <w:sz w:val="22"/>
          <w:lang w:val="es-MX"/>
        </w:rPr>
        <w:t>bubles</w:t>
      </w:r>
      <w:proofErr w:type="spellEnd"/>
      <w:r w:rsidRPr="008C4FD4">
        <w:rPr>
          <w:rFonts w:ascii="Arial" w:hAnsi="Arial" w:cs="Arial"/>
          <w:sz w:val="22"/>
          <w:lang w:val="es-MX"/>
        </w:rPr>
        <w:t>, es decir, consiste en construir significados y construir sistemas para generar nuevos significados; con cada significado construido se desarrolla la habilidad para dar significados a otras experiencias o a significados previos.</w:t>
      </w:r>
    </w:p>
    <w:p w14:paraId="5DDBB242" w14:textId="77777777" w:rsidR="00672063" w:rsidRPr="008C4FD4" w:rsidRDefault="00672063" w:rsidP="00672063">
      <w:pPr>
        <w:pStyle w:val="Prrafodelista"/>
        <w:numPr>
          <w:ilvl w:val="0"/>
          <w:numId w:val="7"/>
        </w:numPr>
        <w:autoSpaceDE w:val="0"/>
        <w:autoSpaceDN w:val="0"/>
        <w:adjustRightInd w:val="0"/>
        <w:spacing w:line="240" w:lineRule="auto"/>
        <w:rPr>
          <w:rFonts w:ascii="Arial" w:hAnsi="Arial" w:cs="Arial"/>
          <w:sz w:val="22"/>
          <w:lang w:val="es-MX"/>
        </w:rPr>
      </w:pPr>
      <w:r w:rsidRPr="008C4FD4">
        <w:rPr>
          <w:rFonts w:ascii="Arial" w:hAnsi="Arial" w:cs="Arial"/>
          <w:sz w:val="22"/>
          <w:lang w:val="es-MX"/>
        </w:rPr>
        <w:t>La construcción de conocimiento implica al lenguaje, tomando en consideración sus funciones de categorización, comunicación y coherencia social. Por tanto, en la planificación de un proceso formativo se deben tomar en cuenta estas funciones y generarlas.</w:t>
      </w:r>
    </w:p>
    <w:p w14:paraId="5052686A" w14:textId="77777777" w:rsidR="00672063" w:rsidRPr="008C4FD4" w:rsidRDefault="00672063" w:rsidP="00672063">
      <w:pPr>
        <w:autoSpaceDE w:val="0"/>
        <w:autoSpaceDN w:val="0"/>
        <w:adjustRightInd w:val="0"/>
        <w:spacing w:after="0" w:line="240" w:lineRule="auto"/>
        <w:jc w:val="both"/>
        <w:rPr>
          <w:rFonts w:ascii="Arial" w:hAnsi="Arial" w:cs="Arial"/>
          <w:lang w:val="es-MX"/>
        </w:rPr>
      </w:pPr>
    </w:p>
    <w:p w14:paraId="047C8D91" w14:textId="77777777" w:rsidR="00672063" w:rsidRPr="008C4FD4" w:rsidRDefault="00672063" w:rsidP="008C4FD4">
      <w:pPr>
        <w:spacing w:after="0" w:line="240" w:lineRule="auto"/>
        <w:jc w:val="both"/>
        <w:rPr>
          <w:rFonts w:ascii="Arial" w:hAnsi="Arial" w:cs="Arial"/>
          <w:lang w:val="es-MX"/>
        </w:rPr>
      </w:pPr>
      <w:r w:rsidRPr="008C4FD4">
        <w:rPr>
          <w:rFonts w:ascii="Arial" w:hAnsi="Arial" w:cs="Arial"/>
          <w:lang w:val="es-MX"/>
        </w:rPr>
        <w:t xml:space="preserve">Pese a lo expuesto anteriormente, el conocimiento no siempre fue planteado de esta forma, por muchos años existió y lamentablemente aún existe una confusión entre información y conocimiento, por lo tanto, en procesos de enseñanza orientados hacia el apilado de información en las mentes del estudiantado, aún se plantea la idea de que son mentes que requieren ser llenadas por los contenidos que la persona docente le ofrece. Esta idea fue apoyada por la llamada revolución cognitiva de corte digital. </w:t>
      </w:r>
    </w:p>
    <w:p w14:paraId="394FAC19"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A mediados del siglo pasado con el surgimiento de la Revolución Cognitiva, que consistió en un esfuerzo desde diversas disciplinas, entre ellas la informática y la inteligencia artificial, se empezó a desarrollar una homologación (conveniente para estas disciplinas, además para la psicología y ciencias cognitivas de entonces) entre la información y conocimiento, esto permitió la emergencia de la llamada “metáfora computacional”.  Una idea que a grosso modo supone que los procesos computacionales y los mecanismos relacionados con la economía de la información, eran semejantes entre sistemas computacionales y humanos (</w:t>
      </w:r>
      <w:proofErr w:type="spellStart"/>
      <w:r w:rsidRPr="008C4FD4">
        <w:rPr>
          <w:rFonts w:ascii="Arial" w:hAnsi="Arial" w:cs="Arial"/>
          <w:lang w:val="es-MX"/>
        </w:rPr>
        <w:t>Gładziejewski</w:t>
      </w:r>
      <w:proofErr w:type="spellEnd"/>
      <w:r w:rsidRPr="008C4FD4">
        <w:rPr>
          <w:rFonts w:ascii="Arial" w:hAnsi="Arial" w:cs="Arial"/>
          <w:lang w:val="es-MX"/>
        </w:rPr>
        <w:t xml:space="preserve">, 2016; Rupert, 2019). </w:t>
      </w:r>
    </w:p>
    <w:p w14:paraId="408A0C4E"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 xml:space="preserve">La visión informacional y computacional de la mente apoyó la tesis tradicional de la educación fundamentada en contenidos pues de alguna manera daba respaldo a la idea de que los humanos tienen un sistema de memoria parecida al de las computadoras, acumulamos información y la organizamos en grandes redes semánticas, esquemas cognitivos, bancos de memorias dinámicos. Así pues, la labor de las instancias educativas, desde esta perspectiva, era la de proveer a las y los estudiantes de una serie de paquetes de información (contenidos formativos) organizados curricularmente adecuada para la asimilación de la información (Pozo y </w:t>
      </w:r>
      <w:proofErr w:type="spellStart"/>
      <w:r w:rsidRPr="008C4FD4">
        <w:rPr>
          <w:rFonts w:ascii="Arial" w:hAnsi="Arial" w:cs="Arial"/>
          <w:lang w:val="es-MX"/>
        </w:rPr>
        <w:t>Monereo</w:t>
      </w:r>
      <w:proofErr w:type="spellEnd"/>
      <w:r w:rsidRPr="008C4FD4">
        <w:rPr>
          <w:rFonts w:ascii="Arial" w:hAnsi="Arial" w:cs="Arial"/>
          <w:lang w:val="es-MX"/>
        </w:rPr>
        <w:t xml:space="preserve"> 2001,2009)</w:t>
      </w:r>
    </w:p>
    <w:p w14:paraId="0B06E248"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 xml:space="preserve">Se hace importante destacar que los paquetes de información que se ofrecía al estudiantado (en la actualidad se hace), era de naturaleza prioritariamente proposicional lo que luego se llamarían contenidos declarativos (estructuras mal llamadas simbólicas) o contenidos procedimentales que eran almacenados en las mentes del estudiantado por dos tipos de memoria: la memoria semántica y la memoria procedimental. Esta visión sin embargo no lograba distinguir información de conocimiento y por lo tanto el contenido simbólico o declarativo realmente no está visto como conocimiento en su sentido más amplio (Pozo, 2001, 2008; Restrepo, 2018).  </w:t>
      </w:r>
    </w:p>
    <w:p w14:paraId="2223A4BF"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En este horizonte era impensable el valor de las emociones, del cuerpo o de la cultura (</w:t>
      </w:r>
      <w:proofErr w:type="spellStart"/>
      <w:r w:rsidRPr="008C4FD4">
        <w:rPr>
          <w:rFonts w:ascii="Arial" w:hAnsi="Arial" w:cs="Arial"/>
          <w:lang w:val="es-MX"/>
        </w:rPr>
        <w:t>Rowlands</w:t>
      </w:r>
      <w:proofErr w:type="spellEnd"/>
      <w:r w:rsidRPr="008C4FD4">
        <w:rPr>
          <w:rFonts w:ascii="Arial" w:hAnsi="Arial" w:cs="Arial"/>
          <w:lang w:val="es-MX"/>
        </w:rPr>
        <w:t xml:space="preserve"> 2010, 2013). El conocimiento era materia del cerebro racional y las llamadas hoy </w:t>
      </w:r>
      <w:r w:rsidRPr="008C4FD4">
        <w:rPr>
          <w:rFonts w:ascii="Arial" w:hAnsi="Arial" w:cs="Arial"/>
          <w:lang w:val="es-MX"/>
        </w:rPr>
        <w:lastRenderedPageBreak/>
        <w:t xml:space="preserve">habilidades blandas y axiológicas era un tema ausente hasta el tercer cuarto del siglo pasado; aunque para algunas instancias universitarias siguen siendo poco importantes en la actualidad. </w:t>
      </w:r>
    </w:p>
    <w:p w14:paraId="4C73FCE4"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 xml:space="preserve">El profesorado bajo el anterior enfoque estaba interesado en poco menos que inducir contenidos y procesos en las y los estudiantes; en cumplir con una serie de temas en sus cursos y finalmente determinar si el estudiantado había cumplido con la tarea de asimilar estos paquetes de información, por medio de procesos de evaluación casi siempre con el formato de pruebas escritas o exámenes. </w:t>
      </w:r>
    </w:p>
    <w:p w14:paraId="18B997F0"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 xml:space="preserve">Con el advenimiento de la nueva revolución cognitiva, conocida como revolución analógica, que aparece a finales de los años 80 del siglo pasado, se retoma ideas desde </w:t>
      </w:r>
      <w:proofErr w:type="spellStart"/>
      <w:r w:rsidRPr="008C4FD4">
        <w:rPr>
          <w:rFonts w:ascii="Arial" w:hAnsi="Arial" w:cs="Arial"/>
          <w:lang w:val="es-MX"/>
        </w:rPr>
        <w:t>Vygotski</w:t>
      </w:r>
      <w:proofErr w:type="spellEnd"/>
      <w:r w:rsidRPr="008C4FD4">
        <w:rPr>
          <w:rFonts w:ascii="Arial" w:hAnsi="Arial" w:cs="Arial"/>
          <w:lang w:val="es-MX"/>
        </w:rPr>
        <w:t xml:space="preserve"> que plantean una forma social, mediada, cultural e histórica de comprender el conocimiento; se problematiza la forma tradicional de entender la relación de la información y la comunicación. (</w:t>
      </w:r>
      <w:bookmarkStart w:id="3" w:name="_Hlk119415906"/>
      <w:proofErr w:type="spellStart"/>
      <w:r w:rsidRPr="008C4FD4">
        <w:rPr>
          <w:rFonts w:ascii="Arial" w:hAnsi="Arial" w:cs="Arial"/>
          <w:lang w:val="es-MX"/>
        </w:rPr>
        <w:t>Churcher</w:t>
      </w:r>
      <w:bookmarkEnd w:id="3"/>
      <w:proofErr w:type="spellEnd"/>
      <w:r w:rsidRPr="008C4FD4">
        <w:rPr>
          <w:rFonts w:ascii="Arial" w:hAnsi="Arial" w:cs="Arial"/>
          <w:lang w:val="es-MX"/>
        </w:rPr>
        <w:t xml:space="preserve">, </w:t>
      </w:r>
      <w:proofErr w:type="spellStart"/>
      <w:r w:rsidRPr="008C4FD4">
        <w:rPr>
          <w:rFonts w:ascii="Arial" w:hAnsi="Arial" w:cs="Arial"/>
          <w:lang w:val="es-MX"/>
        </w:rPr>
        <w:t>Downs</w:t>
      </w:r>
      <w:proofErr w:type="spellEnd"/>
      <w:r w:rsidRPr="008C4FD4">
        <w:rPr>
          <w:rFonts w:ascii="Arial" w:hAnsi="Arial" w:cs="Arial"/>
          <w:lang w:val="es-MX"/>
        </w:rPr>
        <w:t xml:space="preserve">, </w:t>
      </w:r>
      <w:proofErr w:type="spellStart"/>
      <w:r w:rsidRPr="008C4FD4">
        <w:rPr>
          <w:rFonts w:ascii="Arial" w:hAnsi="Arial" w:cs="Arial"/>
          <w:lang w:val="es-MX"/>
        </w:rPr>
        <w:t>Tewksbury</w:t>
      </w:r>
      <w:proofErr w:type="spellEnd"/>
      <w:r w:rsidRPr="008C4FD4">
        <w:rPr>
          <w:rFonts w:ascii="Arial" w:hAnsi="Arial" w:cs="Arial"/>
          <w:lang w:val="es-MX"/>
        </w:rPr>
        <w:t>, 2014).</w:t>
      </w:r>
    </w:p>
    <w:p w14:paraId="23069540"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 xml:space="preserve">Se hace una crítica fuerte a la “metáfora del computador”, por sostener la idea de que somos procesadores de información, sustentada entre otros por científicos como </w:t>
      </w:r>
      <w:proofErr w:type="spellStart"/>
      <w:r w:rsidRPr="008C4FD4">
        <w:rPr>
          <w:rFonts w:ascii="Arial" w:hAnsi="Arial" w:cs="Arial"/>
          <w:lang w:val="es-MX"/>
        </w:rPr>
        <w:t>Zenon</w:t>
      </w:r>
      <w:proofErr w:type="spellEnd"/>
      <w:r w:rsidRPr="008C4FD4">
        <w:rPr>
          <w:rFonts w:ascii="Arial" w:hAnsi="Arial" w:cs="Arial"/>
          <w:lang w:val="es-MX"/>
        </w:rPr>
        <w:t xml:space="preserve"> </w:t>
      </w:r>
      <w:proofErr w:type="spellStart"/>
      <w:r w:rsidRPr="008C4FD4">
        <w:rPr>
          <w:rFonts w:ascii="Arial" w:hAnsi="Arial" w:cs="Arial"/>
          <w:lang w:val="es-MX"/>
        </w:rPr>
        <w:t>Pylyshyn</w:t>
      </w:r>
      <w:proofErr w:type="spellEnd"/>
      <w:r w:rsidRPr="008C4FD4">
        <w:rPr>
          <w:rFonts w:ascii="Arial" w:hAnsi="Arial" w:cs="Arial"/>
          <w:lang w:val="es-MX"/>
        </w:rPr>
        <w:t xml:space="preserve">, Jerry </w:t>
      </w:r>
      <w:proofErr w:type="spellStart"/>
      <w:r w:rsidRPr="008C4FD4">
        <w:rPr>
          <w:rFonts w:ascii="Arial" w:hAnsi="Arial" w:cs="Arial"/>
          <w:lang w:val="es-MX"/>
        </w:rPr>
        <w:t>Fodor</w:t>
      </w:r>
      <w:proofErr w:type="spellEnd"/>
      <w:r w:rsidRPr="008C4FD4">
        <w:rPr>
          <w:rFonts w:ascii="Arial" w:hAnsi="Arial" w:cs="Arial"/>
          <w:lang w:val="es-MX"/>
        </w:rPr>
        <w:t xml:space="preserve"> y Marvin Lee </w:t>
      </w:r>
      <w:proofErr w:type="spellStart"/>
      <w:r w:rsidRPr="008C4FD4">
        <w:rPr>
          <w:rFonts w:ascii="Arial" w:hAnsi="Arial" w:cs="Arial"/>
          <w:lang w:val="es-MX"/>
        </w:rPr>
        <w:t>Minsky</w:t>
      </w:r>
      <w:proofErr w:type="spellEnd"/>
      <w:r w:rsidRPr="008C4FD4">
        <w:rPr>
          <w:rFonts w:ascii="Arial" w:hAnsi="Arial" w:cs="Arial"/>
          <w:lang w:val="es-MX"/>
        </w:rPr>
        <w:t xml:space="preserve"> (</w:t>
      </w:r>
      <w:proofErr w:type="spellStart"/>
      <w:r w:rsidRPr="008C4FD4">
        <w:rPr>
          <w:rFonts w:ascii="Arial" w:hAnsi="Arial" w:cs="Arial"/>
          <w:lang w:val="es-MX"/>
        </w:rPr>
        <w:t>Fodor</w:t>
      </w:r>
      <w:proofErr w:type="spellEnd"/>
      <w:r w:rsidRPr="008C4FD4">
        <w:rPr>
          <w:rFonts w:ascii="Arial" w:hAnsi="Arial" w:cs="Arial"/>
          <w:lang w:val="es-MX"/>
        </w:rPr>
        <w:t xml:space="preserve"> y </w:t>
      </w:r>
      <w:proofErr w:type="spellStart"/>
      <w:r w:rsidRPr="008C4FD4">
        <w:rPr>
          <w:rFonts w:ascii="Arial" w:hAnsi="Arial" w:cs="Arial"/>
          <w:lang w:val="es-MX"/>
        </w:rPr>
        <w:t>Pylyshyn</w:t>
      </w:r>
      <w:proofErr w:type="spellEnd"/>
      <w:r w:rsidRPr="008C4FD4">
        <w:rPr>
          <w:rFonts w:ascii="Arial" w:hAnsi="Arial" w:cs="Arial"/>
          <w:lang w:val="es-MX"/>
        </w:rPr>
        <w:t>, 1988) y se empieza a ceder espacios a propuestas más robustas sobre la mente y el conocimiento, en donde se tiene una visión del ser humano como animal sensible a la evolución, social, lingüístico con recursos más allá de la gramática y sintaxis; se da prioridad a la semántica y pragmática, a los vínculos sociales, las emociones y en donde el contexto es vital, lo cual plantear un cambio de visión de un ser humano organizador y consumidor frío de información y cede espacio a la idea de que un programa formativo solamente fundamentado en contenidos declarativos o procedimentales es insuficiente para formar profesionales competentes para un mundo cambiante, donde los vínculos sociales son cada vez más evidentes y en donde se deben resolver problemas y tomar decisiones a cada momento (</w:t>
      </w:r>
      <w:proofErr w:type="spellStart"/>
      <w:r w:rsidRPr="008C4FD4">
        <w:rPr>
          <w:rFonts w:ascii="Arial" w:hAnsi="Arial" w:cs="Arial"/>
          <w:lang w:val="es-MX"/>
        </w:rPr>
        <w:t>Tomasello</w:t>
      </w:r>
      <w:proofErr w:type="spellEnd"/>
      <w:r w:rsidRPr="008C4FD4">
        <w:rPr>
          <w:rFonts w:ascii="Arial" w:hAnsi="Arial" w:cs="Arial"/>
          <w:lang w:val="es-MX"/>
        </w:rPr>
        <w:t xml:space="preserve">, 1999; Hare y </w:t>
      </w:r>
      <w:proofErr w:type="spellStart"/>
      <w:r w:rsidRPr="008C4FD4">
        <w:rPr>
          <w:rFonts w:ascii="Arial" w:hAnsi="Arial" w:cs="Arial"/>
          <w:lang w:val="es-MX"/>
        </w:rPr>
        <w:t>Tomasello</w:t>
      </w:r>
      <w:proofErr w:type="spellEnd"/>
      <w:r w:rsidRPr="008C4FD4">
        <w:rPr>
          <w:rFonts w:ascii="Arial" w:hAnsi="Arial" w:cs="Arial"/>
          <w:lang w:val="es-MX"/>
        </w:rPr>
        <w:t xml:space="preserve">, 2005; García, 2001; Pozo, 2001, 2008; Gutiérrez-Soto y Piedra, 2015; </w:t>
      </w:r>
      <w:proofErr w:type="spellStart"/>
      <w:r w:rsidRPr="008C4FD4">
        <w:rPr>
          <w:rFonts w:ascii="Arial" w:hAnsi="Arial" w:cs="Arial"/>
          <w:lang w:val="es-MX"/>
        </w:rPr>
        <w:t>Rowlands</w:t>
      </w:r>
      <w:proofErr w:type="spellEnd"/>
      <w:r w:rsidRPr="008C4FD4">
        <w:rPr>
          <w:rFonts w:ascii="Arial" w:hAnsi="Arial" w:cs="Arial"/>
          <w:lang w:val="es-MX"/>
        </w:rPr>
        <w:t xml:space="preserve">, 2013; Rupert, 2019). </w:t>
      </w:r>
    </w:p>
    <w:p w14:paraId="4E988188" w14:textId="77777777" w:rsidR="00672063" w:rsidRPr="008C4FD4" w:rsidRDefault="00672063" w:rsidP="008C4FD4">
      <w:pPr>
        <w:spacing w:after="0" w:line="240" w:lineRule="auto"/>
        <w:ind w:firstLine="426"/>
        <w:jc w:val="both"/>
        <w:rPr>
          <w:rFonts w:ascii="Arial" w:hAnsi="Arial" w:cs="Arial"/>
          <w:lang w:val="es-MX"/>
        </w:rPr>
      </w:pPr>
      <w:bookmarkStart w:id="4" w:name="_Hlk119412411"/>
      <w:r w:rsidRPr="008C4FD4">
        <w:rPr>
          <w:rFonts w:ascii="Arial" w:hAnsi="Arial" w:cs="Arial"/>
          <w:lang w:val="es-MX"/>
        </w:rPr>
        <w:t>Esta nueva perspectiva del ser humano exige una nueva visión del conocimiento, fue así como diversos teóricos plantean que el conocimiento se organiza en diversos niveles: conocimiento declarativo, procedimental y actitudinal. Estas formas de conocer implican procesos cognitivos diferentes y modos de organización en memoria igualmente distintos, pero a su vez todos ellos son complementarios (</w:t>
      </w:r>
      <w:proofErr w:type="spellStart"/>
      <w:r w:rsidRPr="008C4FD4">
        <w:rPr>
          <w:rFonts w:ascii="Arial" w:hAnsi="Arial" w:cs="Arial"/>
          <w:lang w:val="es-MX"/>
        </w:rPr>
        <w:t>Geary</w:t>
      </w:r>
      <w:proofErr w:type="spellEnd"/>
      <w:r w:rsidRPr="008C4FD4">
        <w:rPr>
          <w:rFonts w:ascii="Arial" w:hAnsi="Arial" w:cs="Arial"/>
          <w:lang w:val="es-MX"/>
        </w:rPr>
        <w:t>, 2008; Gutiérrez y Piedra, 2015)</w:t>
      </w:r>
    </w:p>
    <w:p w14:paraId="4BAE0A9C" w14:textId="77777777" w:rsidR="00672063" w:rsidRPr="008C4FD4" w:rsidRDefault="00672063" w:rsidP="008C4FD4">
      <w:pPr>
        <w:spacing w:after="0" w:line="240" w:lineRule="auto"/>
        <w:ind w:firstLine="426"/>
        <w:jc w:val="both"/>
        <w:rPr>
          <w:rFonts w:ascii="Arial" w:hAnsi="Arial" w:cs="Arial"/>
        </w:rPr>
      </w:pPr>
      <w:r w:rsidRPr="008C4FD4">
        <w:rPr>
          <w:rFonts w:ascii="Arial" w:hAnsi="Arial" w:cs="Arial"/>
          <w:lang w:val="es-MX"/>
        </w:rPr>
        <w:t xml:space="preserve">Tomando en cuenta la visión anterior es que se comprende que los procesos formativos universitarios orientados solamente al conocimiento declarativo no es suficiente y se plantea la necesidad de modelos de formación en nuestro caso universitario, más integrales y que </w:t>
      </w:r>
      <w:proofErr w:type="spellStart"/>
      <w:r w:rsidRPr="008C4FD4">
        <w:rPr>
          <w:rFonts w:ascii="Arial" w:hAnsi="Arial" w:cs="Arial"/>
          <w:lang w:val="es-MX"/>
        </w:rPr>
        <w:t>co</w:t>
      </w:r>
      <w:proofErr w:type="spellEnd"/>
      <w:r w:rsidRPr="008C4FD4">
        <w:rPr>
          <w:rFonts w:ascii="Arial" w:hAnsi="Arial" w:cs="Arial"/>
          <w:lang w:val="es-MX"/>
        </w:rPr>
        <w:t>-articulen los diversos tipos de saber para cumplir con al menos dos propósitos: la toma de decisiones y la solución de</w:t>
      </w:r>
      <w:r w:rsidRPr="008C4FD4">
        <w:rPr>
          <w:rFonts w:ascii="Arial" w:hAnsi="Arial" w:cs="Arial"/>
        </w:rPr>
        <w:t xml:space="preserve"> problemas, aplicado esto a los aspectos personales, profesionales y sociales en general</w:t>
      </w:r>
      <w:bookmarkEnd w:id="4"/>
      <w:r w:rsidRPr="008C4FD4">
        <w:rPr>
          <w:rFonts w:ascii="Arial" w:hAnsi="Arial" w:cs="Arial"/>
        </w:rPr>
        <w:t>.</w:t>
      </w:r>
    </w:p>
    <w:p w14:paraId="6ED9D218" w14:textId="77777777" w:rsidR="00672063" w:rsidRPr="008C4FD4" w:rsidRDefault="00672063" w:rsidP="008C4FD4">
      <w:pPr>
        <w:spacing w:before="240" w:line="240" w:lineRule="auto"/>
        <w:jc w:val="both"/>
        <w:rPr>
          <w:rFonts w:ascii="Arial" w:hAnsi="Arial" w:cs="Arial"/>
          <w:b/>
          <w:i/>
          <w:lang w:val="es-MX"/>
        </w:rPr>
      </w:pPr>
      <w:r w:rsidRPr="008C4FD4">
        <w:rPr>
          <w:rFonts w:ascii="Arial" w:hAnsi="Arial" w:cs="Arial"/>
          <w:b/>
          <w:i/>
          <w:lang w:val="es-MX"/>
        </w:rPr>
        <w:t>La incursión de las habilidades blandas o atributos suaves</w:t>
      </w:r>
    </w:p>
    <w:p w14:paraId="355DD13D"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Las habilidades blandas, suaves o como se le dice en inglés “</w:t>
      </w:r>
      <w:proofErr w:type="spellStart"/>
      <w:r w:rsidRPr="008C4FD4">
        <w:rPr>
          <w:rFonts w:ascii="Arial" w:hAnsi="Arial" w:cs="Arial"/>
          <w:lang w:val="es-MX"/>
        </w:rPr>
        <w:t>soft</w:t>
      </w:r>
      <w:proofErr w:type="spellEnd"/>
      <w:r w:rsidRPr="008C4FD4">
        <w:rPr>
          <w:rFonts w:ascii="Arial" w:hAnsi="Arial" w:cs="Arial"/>
          <w:lang w:val="es-MX"/>
        </w:rPr>
        <w:t xml:space="preserve"> </w:t>
      </w:r>
      <w:proofErr w:type="spellStart"/>
      <w:r w:rsidRPr="008C4FD4">
        <w:rPr>
          <w:rFonts w:ascii="Arial" w:hAnsi="Arial" w:cs="Arial"/>
          <w:lang w:val="es-MX"/>
        </w:rPr>
        <w:t>skills</w:t>
      </w:r>
      <w:proofErr w:type="spellEnd"/>
      <w:r w:rsidRPr="008C4FD4">
        <w:rPr>
          <w:rFonts w:ascii="Arial" w:hAnsi="Arial" w:cs="Arial"/>
          <w:lang w:val="es-MX"/>
        </w:rPr>
        <w:t>”, son un constructo conceptual y pragmático que surge de los llamados enfoques formativos basados en competencias. En este enfoque y en especial en los últimos años, aquellos conocimientos orientados al “saber hacer” y al “hacer desde cierta actitud” (conocimiento procedimental y actitudinal respectivamente) se han venido tomando en cuenta a nivel curricular y pedagógico como un saber sumamente necesario para el desempeño profesional (</w:t>
      </w:r>
      <w:proofErr w:type="spellStart"/>
      <w:r w:rsidRPr="008C4FD4">
        <w:rPr>
          <w:rFonts w:ascii="Arial" w:hAnsi="Arial" w:cs="Arial"/>
          <w:lang w:val="es-MX"/>
        </w:rPr>
        <w:t>Dell'Aquila</w:t>
      </w:r>
      <w:proofErr w:type="spellEnd"/>
      <w:r w:rsidRPr="008C4FD4">
        <w:rPr>
          <w:rFonts w:ascii="Arial" w:hAnsi="Arial" w:cs="Arial"/>
          <w:lang w:val="es-MX"/>
        </w:rPr>
        <w:t xml:space="preserve"> et al. 2017). </w:t>
      </w:r>
    </w:p>
    <w:p w14:paraId="6B30E800"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No se trata de que las llamadas competencias o conocimientos duros que sería los conocimientos disciplinares o técnicos (Klaus, 2008), no sean valiosos, sino que han de ser articuladas con los actitudinales o habilidades blandas, creando así un entramado formativo más completo que prepara al estudiantado para aprender mejor y luego navegar profesionalmente en el mundo laboral o mundo real como a veces se dice.</w:t>
      </w:r>
    </w:p>
    <w:p w14:paraId="4E4135D8"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 xml:space="preserve">El concepto de competencia o habilidad suave puede ser entendido como un saber hacer y ser en un contexto determinado; entonces en la institución educativa se le brinda o se le </w:t>
      </w:r>
      <w:r w:rsidRPr="008C4FD4">
        <w:rPr>
          <w:rFonts w:ascii="Arial" w:hAnsi="Arial" w:cs="Arial"/>
          <w:lang w:val="es-MX"/>
        </w:rPr>
        <w:lastRenderedPageBreak/>
        <w:t>permite a la persona estudiante que desarrolle (según el enfoque por competencias que se profese) las habilidades para que sepan “hacer y ser”, tomar decisiones y resolver problemas de diferentes niveles, desde los sociales, axiológicos, procedimentales y otros (</w:t>
      </w:r>
      <w:proofErr w:type="spellStart"/>
      <w:r w:rsidRPr="008C4FD4">
        <w:rPr>
          <w:rFonts w:ascii="Arial" w:hAnsi="Arial" w:cs="Arial"/>
          <w:lang w:val="es-MX"/>
        </w:rPr>
        <w:t>Goldeberg</w:t>
      </w:r>
      <w:proofErr w:type="spellEnd"/>
      <w:r w:rsidRPr="008C4FD4">
        <w:rPr>
          <w:rFonts w:ascii="Arial" w:hAnsi="Arial" w:cs="Arial"/>
          <w:lang w:val="es-MX"/>
        </w:rPr>
        <w:t xml:space="preserve">, 2014, </w:t>
      </w:r>
      <w:proofErr w:type="spellStart"/>
      <w:r w:rsidRPr="008C4FD4">
        <w:rPr>
          <w:rFonts w:ascii="Arial" w:hAnsi="Arial" w:cs="Arial"/>
          <w:lang w:val="es-MX"/>
        </w:rPr>
        <w:t>Ramesh</w:t>
      </w:r>
      <w:proofErr w:type="spellEnd"/>
      <w:r w:rsidRPr="008C4FD4">
        <w:rPr>
          <w:rFonts w:ascii="Arial" w:hAnsi="Arial" w:cs="Arial"/>
          <w:lang w:val="es-MX"/>
        </w:rPr>
        <w:t xml:space="preserve"> et. al, 2010). Existen en este momento aproximadamente más de quince enfoques o sub-enfoques de modelos curriculares de aprendizaje basados en competencias, algunos de los cuales, sobre todos los últimos, ven como central la incorporación de habilidades blandas (</w:t>
      </w:r>
      <w:proofErr w:type="spellStart"/>
      <w:r w:rsidRPr="008C4FD4">
        <w:rPr>
          <w:rFonts w:ascii="Arial" w:hAnsi="Arial" w:cs="Arial"/>
          <w:lang w:val="es-MX"/>
        </w:rPr>
        <w:t>Roczen</w:t>
      </w:r>
      <w:proofErr w:type="spellEnd"/>
      <w:r w:rsidRPr="008C4FD4">
        <w:rPr>
          <w:rFonts w:ascii="Arial" w:hAnsi="Arial" w:cs="Arial"/>
          <w:lang w:val="es-MX"/>
        </w:rPr>
        <w:t xml:space="preserve">, </w:t>
      </w:r>
      <w:proofErr w:type="spellStart"/>
      <w:r w:rsidRPr="008C4FD4">
        <w:rPr>
          <w:rFonts w:ascii="Arial" w:hAnsi="Arial" w:cs="Arial"/>
          <w:lang w:val="es-MX"/>
        </w:rPr>
        <w:t>Kaiser</w:t>
      </w:r>
      <w:proofErr w:type="spellEnd"/>
      <w:r w:rsidRPr="008C4FD4">
        <w:rPr>
          <w:rFonts w:ascii="Arial" w:hAnsi="Arial" w:cs="Arial"/>
          <w:lang w:val="es-MX"/>
        </w:rPr>
        <w:t xml:space="preserve">, </w:t>
      </w:r>
      <w:proofErr w:type="spellStart"/>
      <w:r w:rsidRPr="008C4FD4">
        <w:rPr>
          <w:rFonts w:ascii="Arial" w:hAnsi="Arial" w:cs="Arial"/>
          <w:lang w:val="es-MX"/>
        </w:rPr>
        <w:t>Bogner</w:t>
      </w:r>
      <w:proofErr w:type="spellEnd"/>
      <w:r w:rsidRPr="008C4FD4">
        <w:rPr>
          <w:rFonts w:ascii="Arial" w:hAnsi="Arial" w:cs="Arial"/>
          <w:lang w:val="es-MX"/>
        </w:rPr>
        <w:t xml:space="preserve"> y Wilson, 2014). </w:t>
      </w:r>
    </w:p>
    <w:p w14:paraId="36BB8466"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La última visión de estos modelos o enfoques, proponen que no se trata de un “hacer por hacer” o “conocer por conocer” sino que se plantean conocimientos (teórico, práctico o teórico-práctico) que integren los saberes duros mediados por los saberes suaves sin los cuales los primeros no pueden expresarse de formas adecuadas, sobre todo en un mundo de vínculos e interacciones, competitivo a la vez que cooperativo, que busca resolver problemas de forma eficaz. Modelos más recientes agregan también el componente axiológico y deontológico de los atributos o competencias blandas (</w:t>
      </w:r>
      <w:proofErr w:type="spellStart"/>
      <w:r w:rsidRPr="008C4FD4">
        <w:rPr>
          <w:rFonts w:ascii="Arial" w:hAnsi="Arial" w:cs="Arial"/>
          <w:lang w:val="es-MX"/>
        </w:rPr>
        <w:t>Roczen</w:t>
      </w:r>
      <w:proofErr w:type="spellEnd"/>
      <w:r w:rsidRPr="008C4FD4">
        <w:rPr>
          <w:rFonts w:ascii="Arial" w:hAnsi="Arial" w:cs="Arial"/>
          <w:lang w:val="es-MX"/>
        </w:rPr>
        <w:t xml:space="preserve"> et. al 2014; Klaus, 2008; Thomas, 2018). </w:t>
      </w:r>
    </w:p>
    <w:p w14:paraId="52D30A3B"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Las competencias se pueden comprender como habilidades de naturaleza compleja que por lo común no se manifiestan en solitario sino de forma coordinada e integrada y que de una u otra forma permiten mediar en una gran variedad de situaciones en los diversos ámbitos de la vida humana profesional, personal y social (</w:t>
      </w:r>
      <w:proofErr w:type="spellStart"/>
      <w:r w:rsidRPr="008C4FD4">
        <w:rPr>
          <w:rFonts w:ascii="Arial" w:hAnsi="Arial" w:cs="Arial"/>
          <w:lang w:val="es-MX"/>
        </w:rPr>
        <w:t>Sladogma</w:t>
      </w:r>
      <w:proofErr w:type="spellEnd"/>
      <w:r w:rsidRPr="008C4FD4">
        <w:rPr>
          <w:rFonts w:ascii="Arial" w:hAnsi="Arial" w:cs="Arial"/>
          <w:lang w:val="es-MX"/>
        </w:rPr>
        <w:t xml:space="preserve">, 2000; Zurita, </w:t>
      </w:r>
      <w:proofErr w:type="spellStart"/>
      <w:r w:rsidRPr="008C4FD4">
        <w:rPr>
          <w:rFonts w:ascii="Arial" w:hAnsi="Arial" w:cs="Arial"/>
          <w:lang w:val="es-MX"/>
        </w:rPr>
        <w:t>Baloian</w:t>
      </w:r>
      <w:proofErr w:type="spellEnd"/>
      <w:r w:rsidRPr="008C4FD4">
        <w:rPr>
          <w:rFonts w:ascii="Arial" w:hAnsi="Arial" w:cs="Arial"/>
          <w:lang w:val="es-MX"/>
        </w:rPr>
        <w:t xml:space="preserve">, Pino y </w:t>
      </w:r>
      <w:proofErr w:type="spellStart"/>
      <w:r w:rsidRPr="008C4FD4">
        <w:rPr>
          <w:rFonts w:ascii="Arial" w:hAnsi="Arial" w:cs="Arial"/>
          <w:lang w:val="es-MX"/>
        </w:rPr>
        <w:t>Boghosian</w:t>
      </w:r>
      <w:proofErr w:type="spellEnd"/>
      <w:r w:rsidRPr="008C4FD4">
        <w:rPr>
          <w:rFonts w:ascii="Arial" w:hAnsi="Arial" w:cs="Arial"/>
          <w:lang w:val="es-MX"/>
        </w:rPr>
        <w:t xml:space="preserve">, 2016). Desde esta perspectiva las competencias no solo son capacidades que se desarrollan en la academia, sino que pueden ser generadas desde otros espacios de la vida de una persona, pero incorporadas al universo académico o profesional. </w:t>
      </w:r>
    </w:p>
    <w:p w14:paraId="053C56B9"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 xml:space="preserve">En otras palabras, las competencias son un decantado de las experiencias que las personas van construyendo a lo largo de su ciclo vital y se caracterizan por ser flexibles, plásticas y sensibles al cambio.  Es por esta razón que pueden ser moldeadas y mediadas a nivel profesional, y de los procesos formativos. </w:t>
      </w:r>
    </w:p>
    <w:p w14:paraId="76D7B026"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 xml:space="preserve">A la hora de abordar el tema de las competencias desde los procesos formativos universitarios es necesario tomar en cuenta que las competencias, duras o blandas: </w:t>
      </w:r>
    </w:p>
    <w:p w14:paraId="4B8DA3CE" w14:textId="77777777" w:rsidR="00672063" w:rsidRPr="008C4FD4" w:rsidRDefault="00672063" w:rsidP="00672063">
      <w:pPr>
        <w:pStyle w:val="Prrafodelista"/>
        <w:numPr>
          <w:ilvl w:val="0"/>
          <w:numId w:val="6"/>
        </w:numPr>
        <w:spacing w:line="240" w:lineRule="auto"/>
        <w:rPr>
          <w:rFonts w:ascii="Arial" w:hAnsi="Arial" w:cs="Arial"/>
          <w:sz w:val="22"/>
          <w:lang w:val="es-MX"/>
        </w:rPr>
      </w:pPr>
      <w:r w:rsidRPr="008C4FD4">
        <w:rPr>
          <w:rFonts w:ascii="Arial" w:hAnsi="Arial" w:cs="Arial"/>
          <w:sz w:val="22"/>
          <w:lang w:val="es-MX"/>
        </w:rPr>
        <w:t xml:space="preserve">Parten de la cotidianidad y del desarrollo previo de la persona, nunca o muy pocas veces, estas competencias son algo totalmente nuevo en la vida de una persona y un proceso formativo ha de partir de una línea previa de desarrollo en cada persona. Por ejemplo, será muy difícil que un ingeniero desarrolle una visión ética de su comportamiento de un momento a otro si eso no se aprendió desde su familia u otros contextos de su vida. En la unidad académica y en el cuerpo de docentes cae la habilidad para captar esto y desarrollar competencias depuradas a partir de las líneas base. </w:t>
      </w:r>
    </w:p>
    <w:p w14:paraId="13D1F55F" w14:textId="77777777" w:rsidR="00672063" w:rsidRPr="008C4FD4" w:rsidRDefault="00672063" w:rsidP="00672063">
      <w:pPr>
        <w:pStyle w:val="Prrafodelista"/>
        <w:numPr>
          <w:ilvl w:val="0"/>
          <w:numId w:val="6"/>
        </w:numPr>
        <w:spacing w:line="240" w:lineRule="auto"/>
        <w:rPr>
          <w:rFonts w:ascii="Arial" w:hAnsi="Arial" w:cs="Arial"/>
          <w:sz w:val="22"/>
          <w:lang w:val="es-MX"/>
        </w:rPr>
      </w:pPr>
      <w:r w:rsidRPr="008C4FD4">
        <w:rPr>
          <w:rFonts w:ascii="Arial" w:hAnsi="Arial" w:cs="Arial"/>
          <w:sz w:val="22"/>
          <w:lang w:val="es-MX"/>
        </w:rPr>
        <w:t xml:space="preserve">Las competencias/atributos necesitan ser perfeccionados de manera continua y longitudinalmente a lo largo de la carrera, por lo que difícilmente se puede decir que están acabados. Además, ocupan de evaluaciones por procesos que casi siempre sobrepasan la duración de un curso. Esto representa un reto para el cuerpo de docentes que por lo común permanecen muy centrados en los propios cursos. </w:t>
      </w:r>
    </w:p>
    <w:p w14:paraId="78BF07B0" w14:textId="77777777" w:rsidR="00672063" w:rsidRPr="008C4FD4" w:rsidRDefault="00672063" w:rsidP="00672063">
      <w:pPr>
        <w:pStyle w:val="Prrafodelista"/>
        <w:numPr>
          <w:ilvl w:val="0"/>
          <w:numId w:val="6"/>
        </w:numPr>
        <w:spacing w:line="240" w:lineRule="auto"/>
        <w:rPr>
          <w:rFonts w:ascii="Arial" w:hAnsi="Arial" w:cs="Arial"/>
          <w:sz w:val="22"/>
          <w:lang w:val="es-MX"/>
        </w:rPr>
      </w:pPr>
      <w:r w:rsidRPr="008C4FD4">
        <w:rPr>
          <w:rFonts w:ascii="Arial" w:hAnsi="Arial" w:cs="Arial"/>
          <w:sz w:val="22"/>
          <w:lang w:val="es-MX"/>
        </w:rPr>
        <w:t xml:space="preserve">El sobre énfasis en el desarrollo de competencias, habilidades o atributos individualistas sobre el desarrollo de aquellas que son sociales, de equipo o grupales; fomentan más un perfil competitivo que de colaboración y provoca en los profesionales sesgos importantes en su realidad laboral. Por lo común las competencias, y sobre todo las blandas, están en función de interacciones humanas, trabajo en equipo y visiones múltiples sobre un problema a resolver o tratar. </w:t>
      </w:r>
    </w:p>
    <w:p w14:paraId="5396E465" w14:textId="77777777" w:rsidR="00672063" w:rsidRPr="008C4FD4" w:rsidRDefault="00672063" w:rsidP="00672063">
      <w:pPr>
        <w:pStyle w:val="Prrafodelista"/>
        <w:numPr>
          <w:ilvl w:val="0"/>
          <w:numId w:val="6"/>
        </w:numPr>
        <w:spacing w:line="240" w:lineRule="auto"/>
        <w:rPr>
          <w:rFonts w:ascii="Arial" w:hAnsi="Arial" w:cs="Arial"/>
          <w:sz w:val="22"/>
          <w:lang w:val="es-MX"/>
        </w:rPr>
      </w:pPr>
      <w:r w:rsidRPr="008C4FD4">
        <w:rPr>
          <w:rFonts w:ascii="Arial" w:hAnsi="Arial" w:cs="Arial"/>
          <w:sz w:val="22"/>
          <w:lang w:val="es-MX"/>
        </w:rPr>
        <w:t xml:space="preserve">Las competencias duras naturalmente están </w:t>
      </w:r>
      <w:proofErr w:type="spellStart"/>
      <w:r w:rsidRPr="008C4FD4">
        <w:rPr>
          <w:rFonts w:ascii="Arial" w:hAnsi="Arial" w:cs="Arial"/>
          <w:sz w:val="22"/>
          <w:lang w:val="es-MX"/>
        </w:rPr>
        <w:t>coarticuladas</w:t>
      </w:r>
      <w:proofErr w:type="spellEnd"/>
      <w:r w:rsidRPr="008C4FD4">
        <w:rPr>
          <w:rFonts w:ascii="Arial" w:hAnsi="Arial" w:cs="Arial"/>
          <w:sz w:val="22"/>
          <w:lang w:val="es-MX"/>
        </w:rPr>
        <w:t xml:space="preserve"> con las blandas y suponer una independencia entre ellas es un error común en la academia. </w:t>
      </w:r>
    </w:p>
    <w:p w14:paraId="58F9EC16" w14:textId="77777777" w:rsidR="00B04ACD" w:rsidRPr="00B04ACD" w:rsidRDefault="00B04ACD" w:rsidP="00B04ACD">
      <w:pPr>
        <w:spacing w:before="240" w:line="240" w:lineRule="auto"/>
        <w:rPr>
          <w:rFonts w:ascii="Arial" w:hAnsi="Arial" w:cs="Arial"/>
          <w:b/>
          <w:lang w:val="es-MX"/>
        </w:rPr>
      </w:pPr>
      <w:r w:rsidRPr="00B04ACD">
        <w:rPr>
          <w:rFonts w:ascii="Arial" w:hAnsi="Arial" w:cs="Arial"/>
          <w:b/>
          <w:lang w:val="es-MX"/>
        </w:rPr>
        <w:t>METODOLOGÍA</w:t>
      </w:r>
    </w:p>
    <w:p w14:paraId="06E2E43C" w14:textId="77777777" w:rsidR="00B04ACD" w:rsidRPr="00B04ACD" w:rsidRDefault="00B04ACD" w:rsidP="00B04ACD">
      <w:pPr>
        <w:spacing w:after="0" w:line="240" w:lineRule="auto"/>
        <w:jc w:val="both"/>
        <w:rPr>
          <w:rFonts w:ascii="Arial" w:hAnsi="Arial" w:cs="Arial"/>
          <w:lang w:val="es-MX"/>
        </w:rPr>
      </w:pPr>
      <w:r w:rsidRPr="00B04ACD">
        <w:rPr>
          <w:rFonts w:ascii="Arial" w:hAnsi="Arial" w:cs="Arial"/>
          <w:lang w:val="es-MX"/>
        </w:rPr>
        <w:t xml:space="preserve">Se realizó una revisión documental exploratoria, la cual permitió identificar aquellos estudios e investigaciones que se han elaborado al objeto de estudio, teóricos relevantes, tendencias metodológicas, similitudes y diferentes entre las investigaciones realizadas y precisar algunos </w:t>
      </w:r>
      <w:r w:rsidRPr="00B04ACD">
        <w:rPr>
          <w:rFonts w:ascii="Arial" w:hAnsi="Arial" w:cs="Arial"/>
          <w:lang w:val="es-MX"/>
        </w:rPr>
        <w:lastRenderedPageBreak/>
        <w:t>vacíos de conocimiento (Fernández, 2017). La presente revisión se basó en la recopilación y análisis de publicaciones que se han realizado sobre la evolución del conocimiento en la educación y el interés por fomentar el conocimiento actitudinal (habilidades y actitudes) dentro del contexto de la carrera de ingeniería de software.</w:t>
      </w:r>
    </w:p>
    <w:p w14:paraId="495A75E9" w14:textId="77777777" w:rsidR="00B04ACD" w:rsidRPr="00B04ACD" w:rsidRDefault="00B04ACD" w:rsidP="00B04ACD">
      <w:pPr>
        <w:spacing w:after="0" w:line="240" w:lineRule="auto"/>
        <w:jc w:val="both"/>
        <w:rPr>
          <w:rFonts w:ascii="Arial" w:hAnsi="Arial" w:cs="Arial"/>
          <w:lang w:val="es-MX"/>
        </w:rPr>
      </w:pPr>
      <w:r w:rsidRPr="00B04ACD">
        <w:rPr>
          <w:rFonts w:ascii="Arial" w:hAnsi="Arial" w:cs="Arial"/>
          <w:lang w:val="es-MX"/>
        </w:rPr>
        <w:t>La búsqueda documental se basó en el desarrollo de la temática en Educación Superior, en el contexto de la ingeniería y específicamente de la ingeniería de software, preferiblemente publicaciones en inglés y español del año 2010 en adelante.</w:t>
      </w:r>
    </w:p>
    <w:p w14:paraId="2E6A5A9D" w14:textId="77777777" w:rsidR="00B04ACD" w:rsidRPr="00B04ACD" w:rsidRDefault="00B04ACD" w:rsidP="00B04ACD">
      <w:pPr>
        <w:spacing w:line="240" w:lineRule="auto"/>
        <w:jc w:val="both"/>
        <w:rPr>
          <w:rFonts w:ascii="Arial" w:hAnsi="Arial" w:cs="Arial"/>
          <w:lang w:val="es-MX"/>
        </w:rPr>
      </w:pPr>
      <w:r w:rsidRPr="00B04ACD">
        <w:rPr>
          <w:rFonts w:ascii="Arial" w:hAnsi="Arial" w:cs="Arial"/>
          <w:lang w:val="es-MX"/>
        </w:rPr>
        <w:t>En total, se recuperaron 35 documentos que se ajustaron a los criterios de selección bibliográfica; posteriormente se realizó la construcción de la base de datos en la cual se organizaron y se sistematizaron los resultados. Lo que permitió realizar la reflexión y análisis desde un punto de vista crítico por parte de la autora con base a su conocimiento pedagógico, didáctico y curricular.</w:t>
      </w:r>
    </w:p>
    <w:p w14:paraId="420A65DA" w14:textId="6BE8A6C4" w:rsidR="00672063" w:rsidRPr="008C4FD4" w:rsidRDefault="008C4FD4" w:rsidP="008C4FD4">
      <w:pPr>
        <w:spacing w:before="240" w:after="240" w:line="240" w:lineRule="auto"/>
        <w:rPr>
          <w:rFonts w:ascii="Arial" w:hAnsi="Arial" w:cs="Arial"/>
          <w:b/>
          <w:bCs/>
          <w:lang w:val="es-MX"/>
        </w:rPr>
      </w:pPr>
      <w:r w:rsidRPr="008C4FD4">
        <w:rPr>
          <w:rFonts w:ascii="Arial" w:hAnsi="Arial" w:cs="Arial"/>
          <w:b/>
          <w:bCs/>
          <w:lang w:val="es-MX"/>
        </w:rPr>
        <w:t>DISCUSIÓN</w:t>
      </w:r>
    </w:p>
    <w:p w14:paraId="23F22AF2" w14:textId="50850002" w:rsidR="00672063" w:rsidRPr="008C4FD4" w:rsidRDefault="00672063" w:rsidP="008C4FD4">
      <w:pPr>
        <w:spacing w:after="0" w:line="240" w:lineRule="auto"/>
        <w:jc w:val="both"/>
        <w:rPr>
          <w:rFonts w:ascii="Arial" w:hAnsi="Arial" w:cs="Arial"/>
          <w:lang w:val="es-MX"/>
        </w:rPr>
      </w:pPr>
      <w:r w:rsidRPr="008C4FD4">
        <w:rPr>
          <w:rFonts w:ascii="Arial" w:hAnsi="Arial" w:cs="Arial"/>
        </w:rPr>
        <w:t xml:space="preserve">En las carreras ingenieriles las habilidades blandas son cada vez un tema de mayor </w:t>
      </w:r>
      <w:r w:rsidRPr="008C4FD4">
        <w:rPr>
          <w:rFonts w:ascii="Arial" w:hAnsi="Arial" w:cs="Arial"/>
          <w:lang w:val="es-MX"/>
        </w:rPr>
        <w:t xml:space="preserve">discusión y aceptación a nivel curricular en los planes de estudios de las carreras, este ha sido el caso específico de la ingeniería de software. En Costa Rica al menos dos universidades estatales y sus respectivas escuelas de informática: la Universidad de Costa Rica y el Instituto Tecnológico de Costa Rica han venido aproximándose a la discusión e incorporación de estas habilidades en los programas de los cursos de carreras y en el análisis de estas en las propuestas curriculares. </w:t>
      </w:r>
    </w:p>
    <w:p w14:paraId="1C665C16"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El interés en las habilidades blandas en los desarrolladores de software a nivel internacional inició con la reflexión de la importancia de las competencias académicas y profesionales en general para luego ir paulatinamente  ceder espacio a las llamadas “</w:t>
      </w:r>
      <w:proofErr w:type="spellStart"/>
      <w:r w:rsidRPr="008C4FD4">
        <w:rPr>
          <w:rFonts w:ascii="Arial" w:hAnsi="Arial" w:cs="Arial"/>
          <w:lang w:val="es-MX"/>
        </w:rPr>
        <w:t>soft</w:t>
      </w:r>
      <w:proofErr w:type="spellEnd"/>
      <w:r w:rsidRPr="008C4FD4">
        <w:rPr>
          <w:rFonts w:ascii="Arial" w:hAnsi="Arial" w:cs="Arial"/>
          <w:lang w:val="es-MX"/>
        </w:rPr>
        <w:t xml:space="preserve"> </w:t>
      </w:r>
      <w:proofErr w:type="spellStart"/>
      <w:r w:rsidRPr="008C4FD4">
        <w:rPr>
          <w:rFonts w:ascii="Arial" w:hAnsi="Arial" w:cs="Arial"/>
          <w:lang w:val="es-MX"/>
        </w:rPr>
        <w:t>skills</w:t>
      </w:r>
      <w:proofErr w:type="spellEnd"/>
      <w:r w:rsidRPr="008C4FD4">
        <w:rPr>
          <w:rFonts w:ascii="Arial" w:hAnsi="Arial" w:cs="Arial"/>
          <w:lang w:val="es-MX"/>
        </w:rPr>
        <w:t xml:space="preserve">”, mismas que evidencian la integración en los programas de los conocimientos procedimentales, los actitudinales y con ello la creación de procesos formativos más integrales (Ahmed, </w:t>
      </w:r>
      <w:proofErr w:type="spellStart"/>
      <w:r w:rsidRPr="008C4FD4">
        <w:rPr>
          <w:rFonts w:ascii="Arial" w:hAnsi="Arial" w:cs="Arial"/>
          <w:lang w:val="es-MX"/>
        </w:rPr>
        <w:t>Capretz</w:t>
      </w:r>
      <w:proofErr w:type="spellEnd"/>
      <w:r w:rsidRPr="008C4FD4">
        <w:rPr>
          <w:rFonts w:ascii="Arial" w:hAnsi="Arial" w:cs="Arial"/>
          <w:lang w:val="es-MX"/>
        </w:rPr>
        <w:t xml:space="preserve">, </w:t>
      </w:r>
      <w:proofErr w:type="spellStart"/>
      <w:r w:rsidRPr="008C4FD4">
        <w:rPr>
          <w:rFonts w:ascii="Arial" w:hAnsi="Arial" w:cs="Arial"/>
          <w:lang w:val="es-MX"/>
        </w:rPr>
        <w:t>Bouktif</w:t>
      </w:r>
      <w:proofErr w:type="spellEnd"/>
      <w:r w:rsidRPr="008C4FD4">
        <w:rPr>
          <w:rFonts w:ascii="Arial" w:hAnsi="Arial" w:cs="Arial"/>
          <w:lang w:val="es-MX"/>
        </w:rPr>
        <w:t xml:space="preserve">, Campbell, 2013; </w:t>
      </w:r>
      <w:proofErr w:type="spellStart"/>
      <w:r w:rsidRPr="008C4FD4">
        <w:rPr>
          <w:rFonts w:ascii="Arial" w:hAnsi="Arial" w:cs="Arial"/>
          <w:lang w:val="es-MX"/>
        </w:rPr>
        <w:t>Clarson</w:t>
      </w:r>
      <w:proofErr w:type="spellEnd"/>
      <w:r w:rsidRPr="008C4FD4">
        <w:rPr>
          <w:rFonts w:ascii="Arial" w:hAnsi="Arial" w:cs="Arial"/>
          <w:lang w:val="es-MX"/>
        </w:rPr>
        <w:t xml:space="preserve">, 2001; </w:t>
      </w:r>
      <w:proofErr w:type="spellStart"/>
      <w:r w:rsidRPr="008C4FD4">
        <w:rPr>
          <w:rFonts w:ascii="Arial" w:hAnsi="Arial" w:cs="Arial"/>
          <w:lang w:val="es-MX"/>
        </w:rPr>
        <w:t>Dell'Aquila</w:t>
      </w:r>
      <w:proofErr w:type="spellEnd"/>
      <w:r w:rsidRPr="008C4FD4">
        <w:rPr>
          <w:rFonts w:ascii="Arial" w:hAnsi="Arial" w:cs="Arial"/>
          <w:lang w:val="es-MX"/>
        </w:rPr>
        <w:t xml:space="preserve"> et al. 2017).</w:t>
      </w:r>
    </w:p>
    <w:p w14:paraId="516BF3C4"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 xml:space="preserve">Definir cuáles deben ser los conocimientos que un profesional en el desarrollo de Software y como se ha de organizar y enseñar estos saberes se ha tomado en serio no sólo por las acreditadoras de los diferentes países y las internacionales sino por diversas agrupaciones profesionales, estatales, etc. Esos esfuerzos se han plasmado en diversas instancias o materiales (Anaya, 2012, </w:t>
      </w:r>
      <w:proofErr w:type="spellStart"/>
      <w:r w:rsidRPr="008C4FD4">
        <w:rPr>
          <w:rFonts w:ascii="Arial" w:hAnsi="Arial" w:cs="Arial"/>
          <w:lang w:val="es-MX"/>
        </w:rPr>
        <w:t>Kitchenham</w:t>
      </w:r>
      <w:proofErr w:type="spellEnd"/>
      <w:r w:rsidRPr="008C4FD4">
        <w:rPr>
          <w:rFonts w:ascii="Arial" w:hAnsi="Arial" w:cs="Arial"/>
          <w:lang w:val="es-MX"/>
        </w:rPr>
        <w:t xml:space="preserve">, </w:t>
      </w:r>
      <w:proofErr w:type="spellStart"/>
      <w:r w:rsidRPr="008C4FD4">
        <w:rPr>
          <w:rFonts w:ascii="Arial" w:hAnsi="Arial" w:cs="Arial"/>
          <w:lang w:val="es-MX"/>
        </w:rPr>
        <w:t>Budgen</w:t>
      </w:r>
      <w:proofErr w:type="spellEnd"/>
      <w:r w:rsidRPr="008C4FD4">
        <w:rPr>
          <w:rFonts w:ascii="Arial" w:hAnsi="Arial" w:cs="Arial"/>
          <w:lang w:val="es-MX"/>
        </w:rPr>
        <w:t xml:space="preserve">, </w:t>
      </w:r>
      <w:proofErr w:type="spellStart"/>
      <w:r w:rsidRPr="008C4FD4">
        <w:rPr>
          <w:rFonts w:ascii="Arial" w:hAnsi="Arial" w:cs="Arial"/>
          <w:lang w:val="es-MX"/>
        </w:rPr>
        <w:t>Brereton</w:t>
      </w:r>
      <w:proofErr w:type="spellEnd"/>
      <w:r w:rsidRPr="008C4FD4">
        <w:rPr>
          <w:rFonts w:ascii="Arial" w:hAnsi="Arial" w:cs="Arial"/>
          <w:lang w:val="es-MX"/>
        </w:rPr>
        <w:t xml:space="preserve"> y </w:t>
      </w:r>
      <w:proofErr w:type="spellStart"/>
      <w:r w:rsidRPr="008C4FD4">
        <w:rPr>
          <w:rFonts w:ascii="Arial" w:hAnsi="Arial" w:cs="Arial"/>
          <w:lang w:val="es-MX"/>
        </w:rPr>
        <w:t>Woodall</w:t>
      </w:r>
      <w:proofErr w:type="spellEnd"/>
      <w:r w:rsidRPr="008C4FD4">
        <w:rPr>
          <w:rFonts w:ascii="Arial" w:hAnsi="Arial" w:cs="Arial"/>
          <w:lang w:val="es-MX"/>
        </w:rPr>
        <w:t xml:space="preserve">, 2005; </w:t>
      </w:r>
      <w:proofErr w:type="spellStart"/>
      <w:r w:rsidRPr="008C4FD4">
        <w:rPr>
          <w:rFonts w:ascii="Arial" w:hAnsi="Arial" w:cs="Arial"/>
          <w:lang w:val="es-MX"/>
        </w:rPr>
        <w:t>Maturro</w:t>
      </w:r>
      <w:proofErr w:type="spellEnd"/>
      <w:r w:rsidRPr="008C4FD4">
        <w:rPr>
          <w:rFonts w:ascii="Arial" w:hAnsi="Arial" w:cs="Arial"/>
          <w:lang w:val="es-MX"/>
        </w:rPr>
        <w:t xml:space="preserve">, 2013). Uno de los aportes más importantes ha sido el Software </w:t>
      </w:r>
      <w:proofErr w:type="spellStart"/>
      <w:r w:rsidRPr="008C4FD4">
        <w:rPr>
          <w:rFonts w:ascii="Arial" w:hAnsi="Arial" w:cs="Arial"/>
          <w:lang w:val="es-MX"/>
        </w:rPr>
        <w:t>Engineering</w:t>
      </w:r>
      <w:proofErr w:type="spellEnd"/>
      <w:r w:rsidRPr="008C4FD4">
        <w:rPr>
          <w:rFonts w:ascii="Arial" w:hAnsi="Arial" w:cs="Arial"/>
          <w:lang w:val="es-MX"/>
        </w:rPr>
        <w:t xml:space="preserve"> </w:t>
      </w:r>
      <w:proofErr w:type="spellStart"/>
      <w:r w:rsidRPr="008C4FD4">
        <w:rPr>
          <w:rFonts w:ascii="Arial" w:hAnsi="Arial" w:cs="Arial"/>
          <w:lang w:val="es-MX"/>
        </w:rPr>
        <w:t>Body</w:t>
      </w:r>
      <w:proofErr w:type="spellEnd"/>
      <w:r w:rsidRPr="008C4FD4">
        <w:rPr>
          <w:rFonts w:ascii="Arial" w:hAnsi="Arial" w:cs="Arial"/>
          <w:lang w:val="es-MX"/>
        </w:rPr>
        <w:t xml:space="preserve"> of </w:t>
      </w:r>
      <w:proofErr w:type="spellStart"/>
      <w:r w:rsidRPr="008C4FD4">
        <w:rPr>
          <w:rFonts w:ascii="Arial" w:hAnsi="Arial" w:cs="Arial"/>
          <w:lang w:val="es-MX"/>
        </w:rPr>
        <w:t>Knowledge</w:t>
      </w:r>
      <w:proofErr w:type="spellEnd"/>
      <w:r w:rsidRPr="008C4FD4">
        <w:rPr>
          <w:rFonts w:ascii="Arial" w:hAnsi="Arial" w:cs="Arial"/>
          <w:lang w:val="es-MX"/>
        </w:rPr>
        <w:t xml:space="preserve"> (SWEBOK). Este documento ha sido creado en diversas versiones por </w:t>
      </w:r>
      <w:proofErr w:type="spellStart"/>
      <w:r w:rsidRPr="008C4FD4">
        <w:rPr>
          <w:rFonts w:ascii="Arial" w:hAnsi="Arial" w:cs="Arial"/>
          <w:lang w:val="es-MX"/>
        </w:rPr>
        <w:t>Computer</w:t>
      </w:r>
      <w:proofErr w:type="spellEnd"/>
      <w:r w:rsidRPr="008C4FD4">
        <w:rPr>
          <w:rFonts w:ascii="Arial" w:hAnsi="Arial" w:cs="Arial"/>
          <w:lang w:val="es-MX"/>
        </w:rPr>
        <w:t xml:space="preserve"> </w:t>
      </w:r>
      <w:proofErr w:type="spellStart"/>
      <w:r w:rsidRPr="008C4FD4">
        <w:rPr>
          <w:rFonts w:ascii="Arial" w:hAnsi="Arial" w:cs="Arial"/>
          <w:lang w:val="es-MX"/>
        </w:rPr>
        <w:t>Society</w:t>
      </w:r>
      <w:proofErr w:type="spellEnd"/>
      <w:r w:rsidRPr="008C4FD4">
        <w:rPr>
          <w:rFonts w:ascii="Arial" w:hAnsi="Arial" w:cs="Arial"/>
          <w:lang w:val="es-MX"/>
        </w:rPr>
        <w:t xml:space="preserve"> del Instituto de Ingenieros en Electricidad y Electrónica (IEEE) para establecer puntos de convergencia en los procesos relacionados sobre todo con la certificación en ingeniería del software. </w:t>
      </w:r>
    </w:p>
    <w:p w14:paraId="3573886F"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 xml:space="preserve">En el SWEBOK V3.0, se organizan los contenidos del conocimiento en quince grandes áreas de la ingeniería del software, y en siete disciplinas relacionadas. El documento para cada una de las áreas que trabaja incluye un apartado donde se indican y describen los tópicos y </w:t>
      </w:r>
      <w:proofErr w:type="spellStart"/>
      <w:r w:rsidRPr="008C4FD4">
        <w:rPr>
          <w:rFonts w:ascii="Arial" w:hAnsi="Arial" w:cs="Arial"/>
          <w:lang w:val="es-MX"/>
        </w:rPr>
        <w:t>subtópicos</w:t>
      </w:r>
      <w:proofErr w:type="spellEnd"/>
      <w:r w:rsidRPr="008C4FD4">
        <w:rPr>
          <w:rFonts w:ascii="Arial" w:hAnsi="Arial" w:cs="Arial"/>
          <w:lang w:val="es-MX"/>
        </w:rPr>
        <w:t xml:space="preserve"> relacionados con cada sección.  </w:t>
      </w:r>
    </w:p>
    <w:p w14:paraId="2C45E92F"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 xml:space="preserve">El planteamiento de SWEBOK V3.0 señala conocimientos que el profesional debe tener en el ejercicio y no tanto de cómo formar al estudiante y futuro profesional en esas áreas. Aunque se podría crear un perfil de egreso a partir de lo que se espera en el mercado, no necesariamente ofrece pistas de cómo desarrollar el proceso formativo y carece por lo tanto de un corpus pedagógico, didáctico o curricular.  Este punto es importante de señalar, pues existen grandes vacíos investigativos para determinar si las habilidades blandas que se enseñan en las universidades son las necesarias para los procesos formativos del estudiantado y a la vez para el posterior ejercicio profesional. Esto no solo a nivel de las/los ingenieros sino en general. Nadie difiere con la idea por ejemplo que aprender a trabajar en equipo dentro los procesos formativos se puede generalizar luego a nivel profesional, pero sin duda es diferente el trabajar en equipo en un contexto y en el otro, esto por muchas razones, entre ellas las presiones y la madurez de los trabajos a realizar. </w:t>
      </w:r>
    </w:p>
    <w:p w14:paraId="110F8845" w14:textId="606AAAE6" w:rsidR="00672063" w:rsidRPr="008C4FD4" w:rsidRDefault="00B04ACD" w:rsidP="00B04ACD">
      <w:pPr>
        <w:spacing w:after="0" w:line="240" w:lineRule="auto"/>
        <w:jc w:val="both"/>
        <w:rPr>
          <w:rFonts w:ascii="Arial" w:hAnsi="Arial" w:cs="Arial"/>
          <w:lang w:val="es-MX"/>
        </w:rPr>
      </w:pPr>
      <w:r>
        <w:rPr>
          <w:rFonts w:ascii="Arial" w:hAnsi="Arial" w:cs="Arial"/>
          <w:lang w:val="es-MX"/>
        </w:rPr>
        <w:lastRenderedPageBreak/>
        <w:t xml:space="preserve">        </w:t>
      </w:r>
      <w:r w:rsidR="00672063" w:rsidRPr="008C4FD4">
        <w:rPr>
          <w:rFonts w:ascii="Arial" w:hAnsi="Arial" w:cs="Arial"/>
          <w:lang w:val="es-MX"/>
        </w:rPr>
        <w:t xml:space="preserve">Además del </w:t>
      </w:r>
      <w:bookmarkStart w:id="5" w:name="_Hlk136553791"/>
      <w:r w:rsidR="00672063" w:rsidRPr="008C4FD4">
        <w:rPr>
          <w:rFonts w:ascii="Arial" w:hAnsi="Arial" w:cs="Arial"/>
          <w:lang w:val="es-MX"/>
        </w:rPr>
        <w:t xml:space="preserve">SWEBOK V3.0, se encontró la guía para el diseño de currículos en ingeniería de software de la IEEE y la </w:t>
      </w:r>
      <w:proofErr w:type="spellStart"/>
      <w:r w:rsidR="00672063" w:rsidRPr="008C4FD4">
        <w:rPr>
          <w:rFonts w:ascii="Arial" w:hAnsi="Arial" w:cs="Arial"/>
          <w:lang w:val="es-MX"/>
        </w:rPr>
        <w:t>Association</w:t>
      </w:r>
      <w:proofErr w:type="spellEnd"/>
      <w:r w:rsidR="00672063" w:rsidRPr="008C4FD4">
        <w:rPr>
          <w:rFonts w:ascii="Arial" w:hAnsi="Arial" w:cs="Arial"/>
          <w:lang w:val="es-MX"/>
        </w:rPr>
        <w:t xml:space="preserve"> </w:t>
      </w:r>
      <w:proofErr w:type="spellStart"/>
      <w:r w:rsidR="00672063" w:rsidRPr="008C4FD4">
        <w:rPr>
          <w:rFonts w:ascii="Arial" w:hAnsi="Arial" w:cs="Arial"/>
          <w:lang w:val="es-MX"/>
        </w:rPr>
        <w:t>for</w:t>
      </w:r>
      <w:proofErr w:type="spellEnd"/>
      <w:r w:rsidR="00672063" w:rsidRPr="008C4FD4">
        <w:rPr>
          <w:rFonts w:ascii="Arial" w:hAnsi="Arial" w:cs="Arial"/>
          <w:lang w:val="es-MX"/>
        </w:rPr>
        <w:t xml:space="preserve"> Computing </w:t>
      </w:r>
      <w:proofErr w:type="spellStart"/>
      <w:r w:rsidR="00672063" w:rsidRPr="008C4FD4">
        <w:rPr>
          <w:rFonts w:ascii="Arial" w:hAnsi="Arial" w:cs="Arial"/>
          <w:lang w:val="es-MX"/>
        </w:rPr>
        <w:t>Machinery</w:t>
      </w:r>
      <w:proofErr w:type="spellEnd"/>
      <w:r w:rsidR="00672063" w:rsidRPr="008C4FD4">
        <w:rPr>
          <w:rFonts w:ascii="Arial" w:hAnsi="Arial" w:cs="Arial"/>
          <w:lang w:val="es-MX"/>
        </w:rPr>
        <w:t xml:space="preserve"> (ACM) denominado: Software </w:t>
      </w:r>
      <w:proofErr w:type="spellStart"/>
      <w:r w:rsidR="00672063" w:rsidRPr="008C4FD4">
        <w:rPr>
          <w:rFonts w:ascii="Arial" w:hAnsi="Arial" w:cs="Arial"/>
          <w:lang w:val="es-MX"/>
        </w:rPr>
        <w:t>Engineering</w:t>
      </w:r>
      <w:proofErr w:type="spellEnd"/>
      <w:r w:rsidR="00672063" w:rsidRPr="008C4FD4">
        <w:rPr>
          <w:rFonts w:ascii="Arial" w:hAnsi="Arial" w:cs="Arial"/>
          <w:lang w:val="es-MX"/>
        </w:rPr>
        <w:t xml:space="preserve"> </w:t>
      </w:r>
      <w:proofErr w:type="spellStart"/>
      <w:r w:rsidR="00672063" w:rsidRPr="008C4FD4">
        <w:rPr>
          <w:rFonts w:ascii="Arial" w:hAnsi="Arial" w:cs="Arial"/>
          <w:lang w:val="es-MX"/>
        </w:rPr>
        <w:t>Education</w:t>
      </w:r>
      <w:proofErr w:type="spellEnd"/>
      <w:r w:rsidR="00672063" w:rsidRPr="008C4FD4">
        <w:rPr>
          <w:rFonts w:ascii="Arial" w:hAnsi="Arial" w:cs="Arial"/>
          <w:lang w:val="es-MX"/>
        </w:rPr>
        <w:t xml:space="preserve"> </w:t>
      </w:r>
      <w:proofErr w:type="spellStart"/>
      <w:r w:rsidR="00672063" w:rsidRPr="008C4FD4">
        <w:rPr>
          <w:rFonts w:ascii="Arial" w:hAnsi="Arial" w:cs="Arial"/>
          <w:lang w:val="es-MX"/>
        </w:rPr>
        <w:t>Knowledge</w:t>
      </w:r>
      <w:proofErr w:type="spellEnd"/>
      <w:r w:rsidR="00672063" w:rsidRPr="008C4FD4">
        <w:rPr>
          <w:rFonts w:ascii="Arial" w:hAnsi="Arial" w:cs="Arial"/>
          <w:lang w:val="es-MX"/>
        </w:rPr>
        <w:t xml:space="preserve"> (SEEK); </w:t>
      </w:r>
      <w:bookmarkEnd w:id="5"/>
      <w:r w:rsidR="00672063" w:rsidRPr="008C4FD4">
        <w:rPr>
          <w:rFonts w:ascii="Arial" w:hAnsi="Arial" w:cs="Arial"/>
          <w:lang w:val="es-MX"/>
        </w:rPr>
        <w:t xml:space="preserve">documento en el que se ofrecen recomendaciones para la elaboración de </w:t>
      </w:r>
      <w:proofErr w:type="spellStart"/>
      <w:r w:rsidR="00672063" w:rsidRPr="008C4FD4">
        <w:rPr>
          <w:rFonts w:ascii="Arial" w:hAnsi="Arial" w:cs="Arial"/>
          <w:lang w:val="es-MX"/>
        </w:rPr>
        <w:t>curriculum</w:t>
      </w:r>
      <w:proofErr w:type="spellEnd"/>
      <w:r w:rsidR="00672063" w:rsidRPr="008C4FD4">
        <w:rPr>
          <w:rFonts w:ascii="Arial" w:hAnsi="Arial" w:cs="Arial"/>
          <w:lang w:val="es-MX"/>
        </w:rPr>
        <w:t xml:space="preserve"> en el nivel de licenciatura en ingeniería de software. El SEEK no se plantea como un plan de estudios, pero sí pretende ser un recurso para el diseño e implementación de planes de estudios de ingeniería en software. Sin embargo, de nuevo surge el problema de si las habilidades blandas que se promueven y el cómo se hace en los procesos formativos universitarios es aplicable para la vida profesional. </w:t>
      </w:r>
    </w:p>
    <w:p w14:paraId="1BEB6A87"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 xml:space="preserve">A diferencia del SWEBOK, el SEEK sí aborda los procesos formativos universitarios y orienta sobre los conocimientos declarativos que debe tener un profesional en software. Sin embargo, en ambas guías las habilidades blandas siguen siendo marginales y abordadas de forma tangencial. La prioridad es una serie de competencias duras que se consideran el núcleo de la profesión, abordando aspectos “suaves” como apoyos para los procesos y contenidos duros.  </w:t>
      </w:r>
    </w:p>
    <w:p w14:paraId="31627E02"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 xml:space="preserve">El SEEK plantea tres niveles, en el más alto se encuentran las áreas del saber profesional más amplias (10 áreas) con aspectos centrales de las ciencias de la computación, ingeniería y matemáticas, estas a su vez se desglosan en unidades y éstas últimas en temas o tópicos; así pues, hay una suerte de estructura piramidal.  </w:t>
      </w:r>
    </w:p>
    <w:p w14:paraId="2A88D8B6"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 xml:space="preserve">Además de conocimientos técnicos, un ingeniero de software debe de poseer habilidades blandas </w:t>
      </w:r>
      <w:bookmarkStart w:id="6" w:name="_Hlk136554782"/>
      <w:r w:rsidRPr="008C4FD4">
        <w:rPr>
          <w:rFonts w:ascii="Arial" w:hAnsi="Arial" w:cs="Arial"/>
          <w:lang w:val="es-MX"/>
        </w:rPr>
        <w:t xml:space="preserve">que se </w:t>
      </w:r>
      <w:proofErr w:type="spellStart"/>
      <w:r w:rsidRPr="008C4FD4">
        <w:rPr>
          <w:rFonts w:ascii="Arial" w:hAnsi="Arial" w:cs="Arial"/>
          <w:lang w:val="es-MX"/>
        </w:rPr>
        <w:t>coarticulen</w:t>
      </w:r>
      <w:proofErr w:type="spellEnd"/>
      <w:r w:rsidRPr="008C4FD4">
        <w:rPr>
          <w:rFonts w:ascii="Arial" w:hAnsi="Arial" w:cs="Arial"/>
          <w:lang w:val="es-MX"/>
        </w:rPr>
        <w:t xml:space="preserve"> en la construcción de saberes, en la toma de decisiones y en la propia solución de problemas, ll</w:t>
      </w:r>
      <w:bookmarkEnd w:id="6"/>
      <w:r w:rsidRPr="008C4FD4">
        <w:rPr>
          <w:rFonts w:ascii="Arial" w:hAnsi="Arial" w:cs="Arial"/>
          <w:lang w:val="es-MX"/>
        </w:rPr>
        <w:t xml:space="preserve">egando a convertirse de esa forma en contenidos reales de los programas formativos y no solamente como contenidos de accesorios o secundarios (Ahmed, </w:t>
      </w:r>
      <w:proofErr w:type="spellStart"/>
      <w:r w:rsidRPr="008C4FD4">
        <w:rPr>
          <w:rFonts w:ascii="Arial" w:hAnsi="Arial" w:cs="Arial"/>
          <w:lang w:val="es-MX"/>
        </w:rPr>
        <w:t>Capretz</w:t>
      </w:r>
      <w:proofErr w:type="spellEnd"/>
      <w:r w:rsidRPr="008C4FD4">
        <w:rPr>
          <w:rFonts w:ascii="Arial" w:hAnsi="Arial" w:cs="Arial"/>
          <w:lang w:val="es-MX"/>
        </w:rPr>
        <w:t xml:space="preserve">, y Campbell, 2012; Fernández y Montes de Oca, 2003; </w:t>
      </w:r>
      <w:proofErr w:type="spellStart"/>
      <w:r w:rsidRPr="008C4FD4">
        <w:rPr>
          <w:rFonts w:ascii="Arial" w:hAnsi="Arial" w:cs="Arial"/>
          <w:lang w:val="es-MX"/>
        </w:rPr>
        <w:t>Ramesh</w:t>
      </w:r>
      <w:proofErr w:type="spellEnd"/>
      <w:r w:rsidRPr="008C4FD4">
        <w:rPr>
          <w:rFonts w:ascii="Arial" w:hAnsi="Arial" w:cs="Arial"/>
          <w:lang w:val="es-MX"/>
        </w:rPr>
        <w:t>, 2010).</w:t>
      </w:r>
    </w:p>
    <w:p w14:paraId="5EEE8A9E"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 xml:space="preserve">Autores como </w:t>
      </w:r>
      <w:proofErr w:type="spellStart"/>
      <w:r w:rsidRPr="008C4FD4">
        <w:rPr>
          <w:rFonts w:ascii="Arial" w:hAnsi="Arial" w:cs="Arial"/>
          <w:lang w:val="es-MX"/>
        </w:rPr>
        <w:t>Jia</w:t>
      </w:r>
      <w:proofErr w:type="spellEnd"/>
      <w:r w:rsidRPr="008C4FD4">
        <w:rPr>
          <w:rFonts w:ascii="Arial" w:hAnsi="Arial" w:cs="Arial"/>
          <w:lang w:val="es-MX"/>
        </w:rPr>
        <w:t xml:space="preserve"> (2010), Hong-</w:t>
      </w:r>
      <w:proofErr w:type="spellStart"/>
      <w:r w:rsidRPr="008C4FD4">
        <w:rPr>
          <w:rFonts w:ascii="Arial" w:hAnsi="Arial" w:cs="Arial"/>
          <w:lang w:val="es-MX"/>
        </w:rPr>
        <w:t>mei</w:t>
      </w:r>
      <w:proofErr w:type="spellEnd"/>
      <w:r w:rsidRPr="008C4FD4">
        <w:rPr>
          <w:rFonts w:ascii="Arial" w:hAnsi="Arial" w:cs="Arial"/>
          <w:lang w:val="es-MX"/>
        </w:rPr>
        <w:t xml:space="preserve"> &amp; </w:t>
      </w:r>
      <w:proofErr w:type="spellStart"/>
      <w:r w:rsidRPr="008C4FD4">
        <w:rPr>
          <w:rFonts w:ascii="Arial" w:hAnsi="Arial" w:cs="Arial"/>
          <w:lang w:val="es-MX"/>
        </w:rPr>
        <w:t>Rui-sheng</w:t>
      </w:r>
      <w:proofErr w:type="spellEnd"/>
      <w:r w:rsidRPr="008C4FD4">
        <w:rPr>
          <w:rFonts w:ascii="Arial" w:hAnsi="Arial" w:cs="Arial"/>
          <w:lang w:val="es-MX"/>
        </w:rPr>
        <w:t xml:space="preserve"> (2011) y otros destacan la necesidad de reevaluar el rol de las “</w:t>
      </w:r>
      <w:proofErr w:type="spellStart"/>
      <w:r w:rsidRPr="008C4FD4">
        <w:rPr>
          <w:rFonts w:ascii="Arial" w:hAnsi="Arial" w:cs="Arial"/>
          <w:lang w:val="es-MX"/>
        </w:rPr>
        <w:t>soft</w:t>
      </w:r>
      <w:proofErr w:type="spellEnd"/>
      <w:r w:rsidRPr="008C4FD4">
        <w:rPr>
          <w:rFonts w:ascii="Arial" w:hAnsi="Arial" w:cs="Arial"/>
          <w:lang w:val="es-MX"/>
        </w:rPr>
        <w:t xml:space="preserve"> </w:t>
      </w:r>
      <w:proofErr w:type="spellStart"/>
      <w:r w:rsidRPr="008C4FD4">
        <w:rPr>
          <w:rFonts w:ascii="Arial" w:hAnsi="Arial" w:cs="Arial"/>
          <w:lang w:val="es-MX"/>
        </w:rPr>
        <w:t>skills</w:t>
      </w:r>
      <w:proofErr w:type="spellEnd"/>
      <w:r w:rsidRPr="008C4FD4">
        <w:rPr>
          <w:rFonts w:ascii="Arial" w:hAnsi="Arial" w:cs="Arial"/>
          <w:lang w:val="es-MX"/>
        </w:rPr>
        <w:t xml:space="preserve">” en los planes de estudios y en las prácticas profesionales de los ingenieros desarrolladores de software. </w:t>
      </w:r>
    </w:p>
    <w:p w14:paraId="012F1CB4"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 xml:space="preserve">Por otro lado se identificaron experiencias formativas que han sido consideradas valiosas estrategias didácticas para el fomento de habilidades blandas en el contexto de la ingeniería de software; por ejemplo </w:t>
      </w:r>
      <w:proofErr w:type="spellStart"/>
      <w:r w:rsidRPr="008C4FD4">
        <w:rPr>
          <w:rFonts w:ascii="Arial" w:hAnsi="Arial" w:cs="Arial"/>
          <w:lang w:val="es-MX"/>
        </w:rPr>
        <w:t>Chen</w:t>
      </w:r>
      <w:proofErr w:type="spellEnd"/>
      <w:r w:rsidRPr="008C4FD4">
        <w:rPr>
          <w:rFonts w:ascii="Arial" w:hAnsi="Arial" w:cs="Arial"/>
          <w:lang w:val="es-MX"/>
        </w:rPr>
        <w:t xml:space="preserve"> y Chong (2011); Moreno (2004) y Ruiz-Rodríguez plantean que la implementación de proyectos de software con empresas reales y en donde la persona estudiante desarrolle habilidades blandas como: la </w:t>
      </w:r>
      <w:bookmarkStart w:id="7" w:name="_Hlk136554816"/>
      <w:r w:rsidRPr="008C4FD4">
        <w:rPr>
          <w:rFonts w:ascii="Arial" w:hAnsi="Arial" w:cs="Arial"/>
          <w:lang w:val="es-MX"/>
        </w:rPr>
        <w:t>colaboración en equipos, supervisión en pares, ejecución de proyectos innovadore</w:t>
      </w:r>
      <w:bookmarkEnd w:id="7"/>
      <w:r w:rsidRPr="008C4FD4">
        <w:rPr>
          <w:rFonts w:ascii="Arial" w:hAnsi="Arial" w:cs="Arial"/>
          <w:lang w:val="es-MX"/>
        </w:rPr>
        <w:t xml:space="preserve">s, negociación y gestión de soluciones; mediante reuniones en equipos de aprendizaje formados por docentes, estudiantes y representantes de empresas. Según González-Morales, De Antonio y García (2011) y </w:t>
      </w:r>
      <w:proofErr w:type="spellStart"/>
      <w:r w:rsidRPr="008C4FD4">
        <w:rPr>
          <w:rFonts w:ascii="Arial" w:hAnsi="Arial" w:cs="Arial"/>
          <w:lang w:val="es-MX"/>
        </w:rPr>
        <w:t>Rao</w:t>
      </w:r>
      <w:proofErr w:type="spellEnd"/>
      <w:r w:rsidRPr="008C4FD4">
        <w:rPr>
          <w:rFonts w:ascii="Arial" w:hAnsi="Arial" w:cs="Arial"/>
          <w:lang w:val="es-MX"/>
        </w:rPr>
        <w:t xml:space="preserve"> (2014) la estrategia de proyectos con clientes externos permite en el estudiantado el desarrollo del pensamiento crítico, la búsqueda y organización de la información, así como las heurísticas emocionales y comportamentales para la toma de decisiones,</w:t>
      </w:r>
      <w:bookmarkStart w:id="8" w:name="_Hlk136554844"/>
    </w:p>
    <w:p w14:paraId="758C3F68" w14:textId="11C493E5"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 xml:space="preserve"> </w:t>
      </w:r>
      <w:bookmarkEnd w:id="8"/>
      <w:r w:rsidRPr="008C4FD4">
        <w:rPr>
          <w:rFonts w:ascii="Arial" w:hAnsi="Arial" w:cs="Arial"/>
          <w:lang w:val="es-MX"/>
        </w:rPr>
        <w:t xml:space="preserve">De acuerdo con </w:t>
      </w:r>
      <w:proofErr w:type="spellStart"/>
      <w:r w:rsidRPr="008C4FD4">
        <w:rPr>
          <w:rFonts w:ascii="Arial" w:hAnsi="Arial" w:cs="Arial"/>
          <w:lang w:val="es-MX"/>
        </w:rPr>
        <w:t>Jia</w:t>
      </w:r>
      <w:proofErr w:type="spellEnd"/>
      <w:r w:rsidRPr="008C4FD4">
        <w:rPr>
          <w:rFonts w:ascii="Arial" w:hAnsi="Arial" w:cs="Arial"/>
          <w:lang w:val="es-MX"/>
        </w:rPr>
        <w:t xml:space="preserve"> (2010, Hong-</w:t>
      </w:r>
      <w:proofErr w:type="spellStart"/>
      <w:r w:rsidRPr="008C4FD4">
        <w:rPr>
          <w:rFonts w:ascii="Arial" w:hAnsi="Arial" w:cs="Arial"/>
          <w:lang w:val="es-MX"/>
        </w:rPr>
        <w:t>mei</w:t>
      </w:r>
      <w:proofErr w:type="spellEnd"/>
      <w:r w:rsidRPr="008C4FD4">
        <w:rPr>
          <w:rFonts w:ascii="Arial" w:hAnsi="Arial" w:cs="Arial"/>
          <w:lang w:val="es-MX"/>
        </w:rPr>
        <w:t xml:space="preserve"> &amp; </w:t>
      </w:r>
      <w:proofErr w:type="spellStart"/>
      <w:r w:rsidRPr="008C4FD4">
        <w:rPr>
          <w:rFonts w:ascii="Arial" w:hAnsi="Arial" w:cs="Arial"/>
          <w:lang w:val="es-MX"/>
        </w:rPr>
        <w:t>Rui-sheng</w:t>
      </w:r>
      <w:proofErr w:type="spellEnd"/>
      <w:r w:rsidRPr="008C4FD4">
        <w:rPr>
          <w:rFonts w:ascii="Arial" w:hAnsi="Arial" w:cs="Arial"/>
          <w:lang w:val="es-MX"/>
        </w:rPr>
        <w:t xml:space="preserve"> (2011) los cursos de las carreras que utilicen como estrategias didácticas los estudios de casos en contextos virtuales (simulaciones realísticas) o en un contexto práctico se fomenta en el estudiante habilidades para la contextualización de recursos e instrumentos, comunicación y cooperación.</w:t>
      </w:r>
    </w:p>
    <w:p w14:paraId="084D98FE" w14:textId="51BD5383"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 xml:space="preserve">Las experiencias mencionadas anteriormente y otras como las de </w:t>
      </w:r>
      <w:proofErr w:type="spellStart"/>
      <w:r w:rsidRPr="008C4FD4">
        <w:rPr>
          <w:rFonts w:ascii="Arial" w:hAnsi="Arial" w:cs="Arial"/>
          <w:lang w:val="es-MX"/>
        </w:rPr>
        <w:t>Garousi</w:t>
      </w:r>
      <w:proofErr w:type="spellEnd"/>
      <w:r w:rsidRPr="008C4FD4">
        <w:rPr>
          <w:rFonts w:ascii="Arial" w:hAnsi="Arial" w:cs="Arial"/>
          <w:lang w:val="es-MX"/>
        </w:rPr>
        <w:t xml:space="preserve"> (2011), </w:t>
      </w:r>
      <w:proofErr w:type="spellStart"/>
      <w:r w:rsidRPr="008C4FD4">
        <w:rPr>
          <w:rFonts w:ascii="Arial" w:hAnsi="Arial" w:cs="Arial"/>
          <w:lang w:val="es-MX"/>
        </w:rPr>
        <w:t>Pendenstadler</w:t>
      </w:r>
      <w:proofErr w:type="spellEnd"/>
      <w:r w:rsidRPr="008C4FD4">
        <w:rPr>
          <w:rFonts w:ascii="Arial" w:hAnsi="Arial" w:cs="Arial"/>
          <w:lang w:val="es-MX"/>
        </w:rPr>
        <w:t xml:space="preserve">, </w:t>
      </w:r>
      <w:proofErr w:type="spellStart"/>
      <w:r w:rsidRPr="008C4FD4">
        <w:rPr>
          <w:rFonts w:ascii="Arial" w:hAnsi="Arial" w:cs="Arial"/>
          <w:lang w:val="es-MX"/>
        </w:rPr>
        <w:t>Mahaux</w:t>
      </w:r>
      <w:proofErr w:type="spellEnd"/>
      <w:r w:rsidRPr="008C4FD4">
        <w:rPr>
          <w:rFonts w:ascii="Arial" w:hAnsi="Arial" w:cs="Arial"/>
          <w:lang w:val="es-MX"/>
        </w:rPr>
        <w:t xml:space="preserve"> y </w:t>
      </w:r>
      <w:proofErr w:type="spellStart"/>
      <w:r w:rsidRPr="008C4FD4">
        <w:rPr>
          <w:rFonts w:ascii="Arial" w:hAnsi="Arial" w:cs="Arial"/>
          <w:lang w:val="es-MX"/>
        </w:rPr>
        <w:t>Heymans</w:t>
      </w:r>
      <w:proofErr w:type="spellEnd"/>
      <w:r w:rsidRPr="008C4FD4">
        <w:rPr>
          <w:rFonts w:ascii="Arial" w:hAnsi="Arial" w:cs="Arial"/>
          <w:lang w:val="es-MX"/>
        </w:rPr>
        <w:t xml:space="preserve"> (2013) reflejan que las estrategias didácticas basadas en problemas, proyectos y juegos fuera de las aulas universitarias y en contextos reales permiten el desarrollo de habilidades blandas en las y los estudiantes universitarios ya </w:t>
      </w:r>
      <w:r w:rsidR="008C4FD4" w:rsidRPr="008C4FD4">
        <w:rPr>
          <w:rFonts w:ascii="Arial" w:hAnsi="Arial" w:cs="Arial"/>
          <w:lang w:val="es-MX"/>
        </w:rPr>
        <w:t>que promueven</w:t>
      </w:r>
      <w:r w:rsidRPr="008C4FD4">
        <w:rPr>
          <w:rFonts w:ascii="Arial" w:hAnsi="Arial" w:cs="Arial"/>
          <w:lang w:val="es-MX"/>
        </w:rPr>
        <w:t xml:space="preserve"> el enfrentamiento con la complejidad del mundo real. </w:t>
      </w:r>
    </w:p>
    <w:p w14:paraId="6870E9DA" w14:textId="55F30320" w:rsidR="00672063" w:rsidRPr="008C4FD4" w:rsidRDefault="008C4FD4" w:rsidP="008C4FD4">
      <w:pPr>
        <w:spacing w:before="240" w:line="240" w:lineRule="auto"/>
        <w:jc w:val="both"/>
        <w:rPr>
          <w:rFonts w:ascii="Arial" w:hAnsi="Arial" w:cs="Arial"/>
          <w:b/>
          <w:lang w:val="es-MX"/>
        </w:rPr>
      </w:pPr>
      <w:r w:rsidRPr="008C4FD4">
        <w:rPr>
          <w:rFonts w:ascii="Arial" w:hAnsi="Arial" w:cs="Arial"/>
          <w:b/>
          <w:lang w:val="es-MX"/>
        </w:rPr>
        <w:t>CONCLUSIONES</w:t>
      </w:r>
    </w:p>
    <w:p w14:paraId="3A5A6613" w14:textId="36519E3F" w:rsidR="00672063" w:rsidRPr="008C4FD4" w:rsidRDefault="00672063" w:rsidP="008C4FD4">
      <w:pPr>
        <w:spacing w:after="0" w:line="240" w:lineRule="auto"/>
        <w:jc w:val="both"/>
        <w:rPr>
          <w:rFonts w:ascii="Arial" w:hAnsi="Arial" w:cs="Arial"/>
          <w:lang w:val="es-MX"/>
        </w:rPr>
      </w:pPr>
      <w:r w:rsidRPr="008C4FD4">
        <w:rPr>
          <w:rFonts w:ascii="Arial" w:hAnsi="Arial" w:cs="Arial"/>
          <w:lang w:val="es-MX"/>
        </w:rPr>
        <w:t>La revisión bibliográfica realizada evidenció que las habilidades blandas en la actualidad son consideradas conocimientos relevantes dentro de la formación profesional; en el caso específico de la ingeniería de software, se identificó un interés marcado por la reflexión y discusión y construcción de materiales que permiten aproximarse a</w:t>
      </w:r>
      <w:r w:rsidR="008C4FD4">
        <w:rPr>
          <w:rFonts w:ascii="Arial" w:hAnsi="Arial" w:cs="Arial"/>
          <w:lang w:val="es-MX"/>
        </w:rPr>
        <w:t xml:space="preserve">l fomento de dicho </w:t>
      </w:r>
      <w:r w:rsidR="008C4FD4">
        <w:rPr>
          <w:rFonts w:ascii="Arial" w:hAnsi="Arial" w:cs="Arial"/>
          <w:lang w:val="es-MX"/>
        </w:rPr>
        <w:lastRenderedPageBreak/>
        <w:t>conocimiento</w:t>
      </w:r>
      <w:r w:rsidR="00B04ACD">
        <w:rPr>
          <w:rFonts w:ascii="Arial" w:hAnsi="Arial" w:cs="Arial"/>
          <w:lang w:val="es-MX"/>
        </w:rPr>
        <w:t xml:space="preserve">. </w:t>
      </w:r>
      <w:r w:rsidRPr="008C4FD4">
        <w:rPr>
          <w:rFonts w:ascii="Arial" w:hAnsi="Arial" w:cs="Arial"/>
          <w:lang w:val="es-MX"/>
        </w:rPr>
        <w:t>Sin duda se hace necesaria la aproximación a experiencias sistematizadas de formación que tome en cuenta las “</w:t>
      </w:r>
      <w:proofErr w:type="spellStart"/>
      <w:r w:rsidRPr="008C4FD4">
        <w:rPr>
          <w:rFonts w:ascii="Arial" w:hAnsi="Arial" w:cs="Arial"/>
          <w:lang w:val="es-MX"/>
        </w:rPr>
        <w:t>soft</w:t>
      </w:r>
      <w:proofErr w:type="spellEnd"/>
      <w:r w:rsidRPr="008C4FD4">
        <w:rPr>
          <w:rFonts w:ascii="Arial" w:hAnsi="Arial" w:cs="Arial"/>
          <w:lang w:val="es-MX"/>
        </w:rPr>
        <w:t xml:space="preserve"> </w:t>
      </w:r>
      <w:proofErr w:type="spellStart"/>
      <w:r w:rsidRPr="008C4FD4">
        <w:rPr>
          <w:rFonts w:ascii="Arial" w:hAnsi="Arial" w:cs="Arial"/>
          <w:lang w:val="es-MX"/>
        </w:rPr>
        <w:t>skills</w:t>
      </w:r>
      <w:proofErr w:type="spellEnd"/>
      <w:r w:rsidRPr="008C4FD4">
        <w:rPr>
          <w:rFonts w:ascii="Arial" w:hAnsi="Arial" w:cs="Arial"/>
          <w:lang w:val="es-MX"/>
        </w:rPr>
        <w:t>” y se evidencien su importancia para la formación profesional.</w:t>
      </w:r>
    </w:p>
    <w:p w14:paraId="390ACB62"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 xml:space="preserve">Un aspecto que se muestra débil en la literatura revisada que aborda el tema de las competencias duras y suaves, es la presencia de opiniones, ensayos, críticas de la persona estudiante, dando mayor importancia a los aportes de docentes y profesionales en la ingeniería en las decisiones programáticas y curriculares. También se percibe un débil análisis del contexto y de los antecedentes de las habilidades blandas en las etapas previas a las universitarias, tampoco se refleja un seguimiento más allá de opiniones sobre cómo se dan y desarrollan las competencias de todo tipo en los contextos laborales o profesionales y cómo se relacionan estas competencias con las adquiridas dentro el contexto universitario de formación. </w:t>
      </w:r>
    </w:p>
    <w:p w14:paraId="6E293854"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 xml:space="preserve">Por otro lado, existe un gran vacío en desarrollos pedagógicos y didácticos relacionados con las habilidades blandas, es como si tuviera una vaga idea de la importancia de estas habilidades o competencias, pero se ignora cómo abordarlas a nivel pedagógico y didáctico. No se mencionan por ningún lado las competencias que las y los docentes deberían tener para enseñar estas habilidades ni los mecanismos de evaluación de estos y sus logros. </w:t>
      </w:r>
    </w:p>
    <w:p w14:paraId="3E62E487"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 xml:space="preserve">Es importante al menos mencionar en este texto que a estas alturas del proceso y tratamiento del tema de “habilidades blandas”, ya no se sostiene la diferenciación en la nomenclatura de “blando/suave” y “duro”. Las llamadas habilidades blandas son en realidad muy complejas y tan o más difíciles de formar que las “duras”. Las “habilidades para el desempeño social” podría ser una opción a la idea de “blanda”, pero existen también otras posibilidades, así como también se hace necesario el análisis de la diferenciación instrumental de los tipos de saberes.  </w:t>
      </w:r>
    </w:p>
    <w:p w14:paraId="72E5EC2D"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 xml:space="preserve">Otro aspecto que llama la atención es la ausencia del desarrollo de competencias </w:t>
      </w:r>
      <w:proofErr w:type="spellStart"/>
      <w:r w:rsidRPr="008C4FD4">
        <w:rPr>
          <w:rFonts w:ascii="Arial" w:hAnsi="Arial" w:cs="Arial"/>
          <w:lang w:val="es-MX"/>
        </w:rPr>
        <w:t>transdisciplinarias</w:t>
      </w:r>
      <w:proofErr w:type="spellEnd"/>
      <w:r w:rsidRPr="008C4FD4">
        <w:rPr>
          <w:rFonts w:ascii="Arial" w:hAnsi="Arial" w:cs="Arial"/>
          <w:lang w:val="es-MX"/>
        </w:rPr>
        <w:t xml:space="preserve">. Es como si se diera poca importancia a los vínculos que las y los estudiantes de ingeniería y luego los profesionales van a tener con otras profesiones y saberes. Hasta cierto punto se nota en algunos documentos (SWEBOK V.03) un interés en destacar las habilidades que se consideran únicas o específicas de los ingenieros en desarrollo de software que en realidad comparten con otras profesiones y que más bien podrían ser puntos de enlace con esos otros saberes y potenciar desarrollos </w:t>
      </w:r>
      <w:proofErr w:type="spellStart"/>
      <w:r w:rsidRPr="008C4FD4">
        <w:rPr>
          <w:rFonts w:ascii="Arial" w:hAnsi="Arial" w:cs="Arial"/>
          <w:lang w:val="es-MX"/>
        </w:rPr>
        <w:t>transdisciplinares</w:t>
      </w:r>
      <w:proofErr w:type="spellEnd"/>
      <w:r w:rsidRPr="008C4FD4">
        <w:rPr>
          <w:rFonts w:ascii="Arial" w:hAnsi="Arial" w:cs="Arial"/>
          <w:lang w:val="es-MX"/>
        </w:rPr>
        <w:t xml:space="preserve">. </w:t>
      </w:r>
    </w:p>
    <w:p w14:paraId="79A27214" w14:textId="77777777" w:rsidR="00672063" w:rsidRPr="008C4FD4" w:rsidRDefault="00672063" w:rsidP="008C4FD4">
      <w:pPr>
        <w:spacing w:after="0" w:line="240" w:lineRule="auto"/>
        <w:ind w:firstLine="426"/>
        <w:jc w:val="both"/>
        <w:rPr>
          <w:rFonts w:ascii="Arial" w:hAnsi="Arial" w:cs="Arial"/>
          <w:lang w:val="es-MX"/>
        </w:rPr>
      </w:pPr>
      <w:r w:rsidRPr="008C4FD4">
        <w:rPr>
          <w:rFonts w:ascii="Arial" w:hAnsi="Arial" w:cs="Arial"/>
          <w:lang w:val="es-MX"/>
        </w:rPr>
        <w:t>Sin duda se requiere más investigación para analizar, medir y comparar las diferentes estrategias didácticas que han sido utilizadas para el desarrollo de habilidades blandas en la ingeniería de software; un conocimiento científico más profundo sobre el perfil docente, los métodos de enseñanza-evaluación y el apoyo de las TIC, sería muy valioso para una mejor toma de decisiones hacia la reingeniería de la educación superior.</w:t>
      </w:r>
    </w:p>
    <w:p w14:paraId="26125205" w14:textId="6498436F" w:rsidR="00672063" w:rsidRPr="005331FD" w:rsidRDefault="008C4FD4" w:rsidP="008C4FD4">
      <w:pPr>
        <w:spacing w:before="240" w:line="240" w:lineRule="auto"/>
        <w:rPr>
          <w:rFonts w:ascii="Arial" w:hAnsi="Arial" w:cs="Arial"/>
          <w:b/>
          <w:lang w:val="en-US"/>
        </w:rPr>
      </w:pPr>
      <w:r w:rsidRPr="005331FD">
        <w:rPr>
          <w:rFonts w:ascii="Arial" w:hAnsi="Arial" w:cs="Arial"/>
          <w:b/>
          <w:lang w:val="en-US"/>
        </w:rPr>
        <w:t>REFERENCIAS</w:t>
      </w:r>
    </w:p>
    <w:p w14:paraId="27E140BE" w14:textId="77777777" w:rsidR="00672063" w:rsidRPr="008C4FD4" w:rsidRDefault="00672063" w:rsidP="008C4FD4">
      <w:pPr>
        <w:autoSpaceDE w:val="0"/>
        <w:autoSpaceDN w:val="0"/>
        <w:adjustRightInd w:val="0"/>
        <w:spacing w:after="0" w:line="240" w:lineRule="auto"/>
        <w:ind w:left="709" w:hanging="709"/>
        <w:jc w:val="both"/>
        <w:rPr>
          <w:rFonts w:ascii="Arial" w:hAnsi="Arial" w:cs="Arial"/>
          <w:lang w:val="en-US"/>
        </w:rPr>
      </w:pPr>
      <w:r w:rsidRPr="008C4FD4">
        <w:rPr>
          <w:rFonts w:ascii="Arial" w:hAnsi="Arial" w:cs="Arial"/>
          <w:lang w:val="en-US"/>
        </w:rPr>
        <w:t xml:space="preserve">Ahmed, F., Capretz, L. F., </w:t>
      </w:r>
      <w:proofErr w:type="spellStart"/>
      <w:r w:rsidRPr="008C4FD4">
        <w:rPr>
          <w:rFonts w:ascii="Arial" w:hAnsi="Arial" w:cs="Arial"/>
          <w:lang w:val="en-US"/>
        </w:rPr>
        <w:t>Bouktif</w:t>
      </w:r>
      <w:proofErr w:type="spellEnd"/>
      <w:r w:rsidRPr="008C4FD4">
        <w:rPr>
          <w:rFonts w:ascii="Arial" w:hAnsi="Arial" w:cs="Arial"/>
          <w:lang w:val="en-US"/>
        </w:rPr>
        <w:t>, S., Campbell, P. (2013). Soft Skills and Software Development: A Reflection from Software Industry, International. Journal of Information Processing and Management, Vol. 4, No. 3, pp. 171–191.</w:t>
      </w:r>
    </w:p>
    <w:p w14:paraId="077D71F9" w14:textId="0C1ADCFA" w:rsidR="00672063" w:rsidRPr="008C4FD4" w:rsidRDefault="00672063" w:rsidP="008C4FD4">
      <w:pPr>
        <w:autoSpaceDE w:val="0"/>
        <w:autoSpaceDN w:val="0"/>
        <w:adjustRightInd w:val="0"/>
        <w:spacing w:after="0" w:line="240" w:lineRule="auto"/>
        <w:ind w:left="709" w:hanging="709"/>
        <w:jc w:val="both"/>
        <w:rPr>
          <w:rFonts w:ascii="Arial" w:hAnsi="Arial" w:cs="Arial"/>
          <w:lang w:val="en-US"/>
        </w:rPr>
      </w:pPr>
      <w:r w:rsidRPr="008C4FD4">
        <w:rPr>
          <w:rFonts w:ascii="Arial" w:hAnsi="Arial" w:cs="Arial"/>
          <w:lang w:val="en-US"/>
        </w:rPr>
        <w:t xml:space="preserve">Ahmed, L. F. </w:t>
      </w:r>
      <w:proofErr w:type="spellStart"/>
      <w:r w:rsidR="008C4FD4" w:rsidRPr="008C4FD4">
        <w:rPr>
          <w:rFonts w:ascii="Arial" w:hAnsi="Arial" w:cs="Arial"/>
          <w:lang w:val="en-US"/>
        </w:rPr>
        <w:t>Capretz</w:t>
      </w:r>
      <w:proofErr w:type="spellEnd"/>
      <w:r w:rsidR="008C4FD4" w:rsidRPr="008C4FD4">
        <w:rPr>
          <w:rFonts w:ascii="Arial" w:hAnsi="Arial" w:cs="Arial"/>
          <w:lang w:val="en-US"/>
        </w:rPr>
        <w:t>, P.</w:t>
      </w:r>
      <w:r w:rsidRPr="008C4FD4">
        <w:rPr>
          <w:rFonts w:ascii="Arial" w:hAnsi="Arial" w:cs="Arial"/>
          <w:lang w:val="en-US"/>
        </w:rPr>
        <w:t xml:space="preserve"> Campbell. (2012). Evaluating the Demand for Soft Skills in Software Development, IT Prof., vol. 14, no. 1, pp. 44–49.</w:t>
      </w:r>
    </w:p>
    <w:p w14:paraId="728A12BA" w14:textId="77777777" w:rsidR="00672063" w:rsidRPr="008C4FD4" w:rsidRDefault="00672063" w:rsidP="008C4FD4">
      <w:pPr>
        <w:autoSpaceDE w:val="0"/>
        <w:autoSpaceDN w:val="0"/>
        <w:adjustRightInd w:val="0"/>
        <w:spacing w:after="0" w:line="240" w:lineRule="auto"/>
        <w:ind w:left="709" w:hanging="709"/>
        <w:jc w:val="both"/>
        <w:rPr>
          <w:rFonts w:ascii="Arial" w:hAnsi="Arial" w:cs="Arial"/>
          <w:lang w:val="en-US"/>
        </w:rPr>
      </w:pPr>
      <w:r w:rsidRPr="008C4FD4">
        <w:rPr>
          <w:rFonts w:ascii="Arial" w:hAnsi="Arial" w:cs="Arial"/>
        </w:rPr>
        <w:t xml:space="preserve">Anaya, R. (2012). Una visión de la enseñanza de la ingeniería de software como apoyo al mejoramiento de las empresas de software. </w:t>
      </w:r>
      <w:proofErr w:type="spellStart"/>
      <w:r w:rsidRPr="008C4FD4">
        <w:rPr>
          <w:rFonts w:ascii="Arial" w:hAnsi="Arial" w:cs="Arial"/>
          <w:lang w:val="en-US"/>
        </w:rPr>
        <w:t>Revista</w:t>
      </w:r>
      <w:proofErr w:type="spellEnd"/>
      <w:r w:rsidRPr="008C4FD4">
        <w:rPr>
          <w:rFonts w:ascii="Arial" w:hAnsi="Arial" w:cs="Arial"/>
          <w:lang w:val="en-US"/>
        </w:rPr>
        <w:t xml:space="preserve"> Universidad EAFIT, 42(141), pp. 60-76.</w:t>
      </w:r>
    </w:p>
    <w:p w14:paraId="35FD6F65" w14:textId="77777777" w:rsidR="00672063" w:rsidRPr="008C4FD4" w:rsidRDefault="00672063" w:rsidP="008C4FD4">
      <w:pPr>
        <w:autoSpaceDE w:val="0"/>
        <w:autoSpaceDN w:val="0"/>
        <w:adjustRightInd w:val="0"/>
        <w:spacing w:after="0" w:line="240" w:lineRule="auto"/>
        <w:ind w:left="709" w:hanging="709"/>
        <w:jc w:val="both"/>
        <w:rPr>
          <w:rFonts w:ascii="Arial" w:hAnsi="Arial" w:cs="Arial"/>
          <w:lang w:val="en-US"/>
        </w:rPr>
      </w:pPr>
      <w:r w:rsidRPr="008C4FD4">
        <w:rPr>
          <w:rFonts w:ascii="Arial" w:hAnsi="Arial" w:cs="Arial"/>
          <w:lang w:val="en-US"/>
        </w:rPr>
        <w:t>C. S. IEEE (2014). Guide to the Software Engineering Body of Knowledge Version 3.0 (SWEBOK Guide V3.0). IEEE Computer Society Press.</w:t>
      </w:r>
    </w:p>
    <w:p w14:paraId="56A7390D" w14:textId="77777777" w:rsidR="00672063" w:rsidRPr="008C4FD4" w:rsidRDefault="00672063" w:rsidP="008C4FD4">
      <w:pPr>
        <w:autoSpaceDE w:val="0"/>
        <w:autoSpaceDN w:val="0"/>
        <w:adjustRightInd w:val="0"/>
        <w:spacing w:after="0" w:line="240" w:lineRule="auto"/>
        <w:ind w:left="709" w:hanging="709"/>
        <w:jc w:val="both"/>
        <w:rPr>
          <w:rFonts w:ascii="Arial" w:hAnsi="Arial" w:cs="Arial"/>
          <w:lang w:val="en-US"/>
        </w:rPr>
      </w:pPr>
      <w:r w:rsidRPr="008C4FD4">
        <w:rPr>
          <w:rFonts w:ascii="Arial" w:hAnsi="Arial" w:cs="Arial"/>
          <w:lang w:val="fr-FR"/>
        </w:rPr>
        <w:t xml:space="preserve">Chen, C. Y., &amp; Chong, P. P. (2011). </w:t>
      </w:r>
      <w:r w:rsidRPr="008C4FD4">
        <w:rPr>
          <w:rFonts w:ascii="Arial" w:hAnsi="Arial" w:cs="Arial"/>
          <w:lang w:val="en-US"/>
        </w:rPr>
        <w:t>Software engineering education: A study on conducting collaborative senior project development. Journal of systems and Software, 84(3), pp. 479-491.</w:t>
      </w:r>
    </w:p>
    <w:p w14:paraId="68448CE0" w14:textId="77777777" w:rsidR="00672063" w:rsidRPr="008C4FD4" w:rsidRDefault="00672063" w:rsidP="008C4FD4">
      <w:pPr>
        <w:autoSpaceDE w:val="0"/>
        <w:autoSpaceDN w:val="0"/>
        <w:adjustRightInd w:val="0"/>
        <w:spacing w:after="0" w:line="240" w:lineRule="auto"/>
        <w:ind w:left="709" w:hanging="709"/>
        <w:jc w:val="both"/>
        <w:rPr>
          <w:rFonts w:ascii="Arial" w:hAnsi="Arial" w:cs="Arial"/>
          <w:shd w:val="clear" w:color="auto" w:fill="FFFFFF"/>
          <w:lang w:val="en-US"/>
        </w:rPr>
      </w:pPr>
      <w:proofErr w:type="spellStart"/>
      <w:r w:rsidRPr="008C4FD4">
        <w:rPr>
          <w:rFonts w:ascii="Arial" w:hAnsi="Arial" w:cs="Arial"/>
          <w:shd w:val="clear" w:color="auto" w:fill="FFFFFF"/>
          <w:lang w:val="en-US"/>
        </w:rPr>
        <w:lastRenderedPageBreak/>
        <w:t>Churcher</w:t>
      </w:r>
      <w:proofErr w:type="spellEnd"/>
      <w:r w:rsidRPr="008C4FD4">
        <w:rPr>
          <w:rFonts w:ascii="Arial" w:hAnsi="Arial" w:cs="Arial"/>
          <w:shd w:val="clear" w:color="auto" w:fill="FFFFFF"/>
          <w:lang w:val="en-US"/>
        </w:rPr>
        <w:t>, K., Downs, E., &amp; Tewksbury, D. (2014). “Friending" Vygotsky: A Social Constructivist Pedagogy of Knowledge Building through Classroom Social Media Use. Journal of Effective Teaching, 14(1), 33-50.</w:t>
      </w:r>
    </w:p>
    <w:p w14:paraId="28DD4F75" w14:textId="77777777" w:rsidR="00672063" w:rsidRPr="008C4FD4" w:rsidRDefault="00672063" w:rsidP="008C4FD4">
      <w:pPr>
        <w:autoSpaceDE w:val="0"/>
        <w:autoSpaceDN w:val="0"/>
        <w:adjustRightInd w:val="0"/>
        <w:spacing w:after="0" w:line="240" w:lineRule="auto"/>
        <w:ind w:left="709" w:hanging="709"/>
        <w:jc w:val="both"/>
        <w:rPr>
          <w:rFonts w:ascii="Arial" w:hAnsi="Arial" w:cs="Arial"/>
          <w:lang w:val="pt-PT"/>
        </w:rPr>
      </w:pPr>
      <w:proofErr w:type="spellStart"/>
      <w:r w:rsidRPr="008C4FD4">
        <w:rPr>
          <w:rFonts w:ascii="Arial" w:hAnsi="Arial" w:cs="Arial"/>
          <w:lang w:val="en-US"/>
        </w:rPr>
        <w:t>Clarson</w:t>
      </w:r>
      <w:proofErr w:type="spellEnd"/>
      <w:r w:rsidRPr="008C4FD4">
        <w:rPr>
          <w:rFonts w:ascii="Arial" w:hAnsi="Arial" w:cs="Arial"/>
          <w:lang w:val="en-US"/>
        </w:rPr>
        <w:t xml:space="preserve">, M. (2001). Developing IT staff. A practical approach. </w:t>
      </w:r>
      <w:r w:rsidRPr="008C4FD4">
        <w:rPr>
          <w:rFonts w:ascii="Arial" w:hAnsi="Arial" w:cs="Arial"/>
          <w:lang w:val="pt-PT"/>
        </w:rPr>
        <w:t>London, Springer- Verlag.</w:t>
      </w:r>
    </w:p>
    <w:p w14:paraId="4D3E0C6D" w14:textId="77777777" w:rsidR="00672063" w:rsidRPr="008C4FD4" w:rsidRDefault="00672063" w:rsidP="008C4FD4">
      <w:pPr>
        <w:autoSpaceDE w:val="0"/>
        <w:autoSpaceDN w:val="0"/>
        <w:adjustRightInd w:val="0"/>
        <w:spacing w:after="0" w:line="240" w:lineRule="auto"/>
        <w:ind w:left="709" w:hanging="709"/>
        <w:jc w:val="both"/>
        <w:rPr>
          <w:rFonts w:ascii="Arial" w:hAnsi="Arial" w:cs="Arial"/>
          <w:lang w:val="en-US"/>
        </w:rPr>
      </w:pPr>
      <w:r w:rsidRPr="008C4FD4">
        <w:rPr>
          <w:rFonts w:ascii="Arial" w:hAnsi="Arial" w:cs="Arial"/>
          <w:lang w:val="pt-PT"/>
        </w:rPr>
        <w:t xml:space="preserve">Dell’Aquila, E., Marocco, D., Ponticorvo, M., di Ferdinando, A., Schembri, M., Miglino, O. (2017). </w:t>
      </w:r>
      <w:r w:rsidRPr="008C4FD4">
        <w:rPr>
          <w:rFonts w:ascii="Arial" w:hAnsi="Arial" w:cs="Arial"/>
          <w:lang w:val="en-US"/>
        </w:rPr>
        <w:t>Educational Games for Soft-Skills Training in Digital Environments, Switzerland, Springer.</w:t>
      </w:r>
    </w:p>
    <w:p w14:paraId="33420DFB" w14:textId="77777777" w:rsidR="00672063" w:rsidRPr="008C4FD4" w:rsidRDefault="00672063" w:rsidP="008C4FD4">
      <w:pPr>
        <w:autoSpaceDE w:val="0"/>
        <w:autoSpaceDN w:val="0"/>
        <w:adjustRightInd w:val="0"/>
        <w:spacing w:after="0" w:line="240" w:lineRule="auto"/>
        <w:ind w:left="709" w:hanging="709"/>
        <w:jc w:val="both"/>
        <w:rPr>
          <w:rFonts w:ascii="Arial" w:hAnsi="Arial" w:cs="Arial"/>
        </w:rPr>
      </w:pPr>
      <w:r w:rsidRPr="008C4FD4">
        <w:rPr>
          <w:rFonts w:ascii="Arial" w:hAnsi="Arial" w:cs="Arial"/>
        </w:rPr>
        <w:t>Fernández M., C. Montes de Oca, “Marco conceptual para la formación de recursos humanos en Ingeniería de Software,” in Avances en Ciencias de la Computación: memorias de los talleres del ENC 2003, 2003, pp. 351–356.</w:t>
      </w:r>
    </w:p>
    <w:p w14:paraId="081F1E32" w14:textId="77777777" w:rsidR="00672063" w:rsidRPr="008C4FD4" w:rsidRDefault="00672063" w:rsidP="008C4FD4">
      <w:pPr>
        <w:autoSpaceDE w:val="0"/>
        <w:autoSpaceDN w:val="0"/>
        <w:adjustRightInd w:val="0"/>
        <w:spacing w:after="0" w:line="240" w:lineRule="auto"/>
        <w:ind w:left="709" w:hanging="709"/>
        <w:jc w:val="both"/>
        <w:rPr>
          <w:rFonts w:ascii="Arial" w:hAnsi="Arial" w:cs="Arial"/>
        </w:rPr>
      </w:pPr>
      <w:r w:rsidRPr="008C4FD4">
        <w:rPr>
          <w:rFonts w:ascii="Arial" w:hAnsi="Arial" w:cs="Arial"/>
          <w:shd w:val="clear" w:color="auto" w:fill="FFFFFF"/>
        </w:rPr>
        <w:t>Fernández, S. (2017). Si las piedras hablaran. Metodología cualitativa de Investigación en Ciencias Sociales.</w:t>
      </w:r>
    </w:p>
    <w:p w14:paraId="2CD606A2" w14:textId="77777777" w:rsidR="00672063" w:rsidRPr="008C4FD4" w:rsidRDefault="00672063" w:rsidP="008C4FD4">
      <w:pPr>
        <w:autoSpaceDE w:val="0"/>
        <w:autoSpaceDN w:val="0"/>
        <w:adjustRightInd w:val="0"/>
        <w:spacing w:after="0" w:line="240" w:lineRule="auto"/>
        <w:ind w:left="709" w:hanging="709"/>
        <w:jc w:val="both"/>
        <w:rPr>
          <w:rFonts w:ascii="Arial" w:hAnsi="Arial" w:cs="Arial"/>
        </w:rPr>
      </w:pPr>
      <w:r w:rsidRPr="008C4FD4">
        <w:rPr>
          <w:rFonts w:ascii="Arial" w:hAnsi="Arial" w:cs="Arial"/>
        </w:rPr>
        <w:t xml:space="preserve">Fodor, J. y </w:t>
      </w:r>
      <w:proofErr w:type="spellStart"/>
      <w:r w:rsidRPr="008C4FD4">
        <w:rPr>
          <w:rFonts w:ascii="Arial" w:hAnsi="Arial" w:cs="Arial"/>
        </w:rPr>
        <w:t>Pylyshyn</w:t>
      </w:r>
      <w:proofErr w:type="spellEnd"/>
      <w:r w:rsidRPr="008C4FD4">
        <w:rPr>
          <w:rFonts w:ascii="Arial" w:hAnsi="Arial" w:cs="Arial"/>
        </w:rPr>
        <w:t xml:space="preserve">, Z. (1988). </w:t>
      </w:r>
      <w:r w:rsidRPr="008C4FD4">
        <w:rPr>
          <w:rFonts w:ascii="Arial" w:hAnsi="Arial" w:cs="Arial"/>
          <w:lang w:val="en-US"/>
        </w:rPr>
        <w:t xml:space="preserve">Connectionism and cognitive </w:t>
      </w:r>
      <w:proofErr w:type="spellStart"/>
      <w:r w:rsidRPr="008C4FD4">
        <w:rPr>
          <w:rFonts w:ascii="Arial" w:hAnsi="Arial" w:cs="Arial"/>
          <w:lang w:val="en-US"/>
        </w:rPr>
        <w:t>arquitecture</w:t>
      </w:r>
      <w:proofErr w:type="spellEnd"/>
      <w:r w:rsidRPr="008C4FD4">
        <w:rPr>
          <w:rFonts w:ascii="Arial" w:hAnsi="Arial" w:cs="Arial"/>
          <w:lang w:val="en-US"/>
        </w:rPr>
        <w:t xml:space="preserve">: A critical analysis. </w:t>
      </w:r>
      <w:r w:rsidRPr="008C4FD4">
        <w:rPr>
          <w:rFonts w:ascii="Arial" w:hAnsi="Arial" w:cs="Arial"/>
        </w:rPr>
        <w:t>Cognition, 28 (1-2), 3-71.</w:t>
      </w:r>
    </w:p>
    <w:p w14:paraId="29C93D9C" w14:textId="77777777" w:rsidR="00672063" w:rsidRPr="008C4FD4" w:rsidRDefault="00672063" w:rsidP="008C4FD4">
      <w:pPr>
        <w:autoSpaceDE w:val="0"/>
        <w:autoSpaceDN w:val="0"/>
        <w:adjustRightInd w:val="0"/>
        <w:spacing w:after="0" w:line="240" w:lineRule="auto"/>
        <w:ind w:left="709" w:hanging="709"/>
        <w:jc w:val="both"/>
        <w:rPr>
          <w:rFonts w:ascii="Arial" w:hAnsi="Arial" w:cs="Arial"/>
        </w:rPr>
      </w:pPr>
      <w:r w:rsidRPr="008C4FD4">
        <w:rPr>
          <w:rFonts w:ascii="Arial" w:hAnsi="Arial" w:cs="Arial"/>
        </w:rPr>
        <w:t>García, J. (2001). Construcción del sujeto epistémico en el campo de la educación. Revista de Filosofía de la Universidad de Costa Rica, 39 (98), 97-102.</w:t>
      </w:r>
    </w:p>
    <w:p w14:paraId="284D4B76" w14:textId="77777777" w:rsidR="00672063" w:rsidRPr="008C4FD4" w:rsidRDefault="00672063" w:rsidP="008C4FD4">
      <w:pPr>
        <w:autoSpaceDE w:val="0"/>
        <w:autoSpaceDN w:val="0"/>
        <w:adjustRightInd w:val="0"/>
        <w:spacing w:after="0" w:line="240" w:lineRule="auto"/>
        <w:ind w:left="709" w:hanging="709"/>
        <w:jc w:val="both"/>
        <w:rPr>
          <w:rFonts w:ascii="Arial" w:hAnsi="Arial" w:cs="Arial"/>
        </w:rPr>
      </w:pPr>
      <w:proofErr w:type="spellStart"/>
      <w:r w:rsidRPr="008C4FD4">
        <w:rPr>
          <w:rFonts w:ascii="Arial" w:hAnsi="Arial" w:cs="Arial"/>
        </w:rPr>
        <w:t>Garousi</w:t>
      </w:r>
      <w:proofErr w:type="spellEnd"/>
      <w:r w:rsidRPr="008C4FD4">
        <w:rPr>
          <w:rFonts w:ascii="Arial" w:hAnsi="Arial" w:cs="Arial"/>
        </w:rPr>
        <w:t xml:space="preserve">, V. (2011). </w:t>
      </w:r>
      <w:r w:rsidRPr="008C4FD4">
        <w:rPr>
          <w:rFonts w:ascii="Arial" w:hAnsi="Arial" w:cs="Arial"/>
          <w:lang w:val="en-US"/>
        </w:rPr>
        <w:t xml:space="preserve">Incorporating real-world industrial testing projects in software testing courses: opportunities, challenges, and lessons learned. En Software Engineering Education and Training (CSEE&amp;T 2011), 24th IEEE-CS Conference on, pp. 396-400. </w:t>
      </w:r>
      <w:r w:rsidRPr="008C4FD4">
        <w:rPr>
          <w:rFonts w:ascii="Arial" w:hAnsi="Arial" w:cs="Arial"/>
        </w:rPr>
        <w:t>IEEE.</w:t>
      </w:r>
    </w:p>
    <w:p w14:paraId="3854B3C7" w14:textId="77777777" w:rsidR="00672063" w:rsidRPr="008C4FD4" w:rsidRDefault="00672063" w:rsidP="008C4FD4">
      <w:pPr>
        <w:autoSpaceDE w:val="0"/>
        <w:autoSpaceDN w:val="0"/>
        <w:adjustRightInd w:val="0"/>
        <w:spacing w:after="0" w:line="240" w:lineRule="auto"/>
        <w:ind w:left="709" w:hanging="709"/>
        <w:jc w:val="both"/>
        <w:rPr>
          <w:rFonts w:ascii="Arial" w:hAnsi="Arial" w:cs="Arial"/>
          <w:lang w:val="en-US"/>
        </w:rPr>
      </w:pPr>
      <w:r w:rsidRPr="008C4FD4">
        <w:rPr>
          <w:rFonts w:ascii="Arial" w:hAnsi="Arial" w:cs="Arial"/>
        </w:rPr>
        <w:t xml:space="preserve">Geary, D. (2008). El origen de la mente: evolución del cerebro, cognición e inteligencia. </w:t>
      </w:r>
      <w:r w:rsidRPr="008C4FD4">
        <w:rPr>
          <w:rFonts w:ascii="Arial" w:hAnsi="Arial" w:cs="Arial"/>
          <w:lang w:val="en-US"/>
        </w:rPr>
        <w:t xml:space="preserve">España: Manual </w:t>
      </w:r>
      <w:proofErr w:type="spellStart"/>
      <w:r w:rsidRPr="008C4FD4">
        <w:rPr>
          <w:rFonts w:ascii="Arial" w:hAnsi="Arial" w:cs="Arial"/>
          <w:lang w:val="en-US"/>
        </w:rPr>
        <w:t>Moderno</w:t>
      </w:r>
      <w:proofErr w:type="spellEnd"/>
      <w:r w:rsidRPr="008C4FD4">
        <w:rPr>
          <w:rFonts w:ascii="Arial" w:hAnsi="Arial" w:cs="Arial"/>
          <w:lang w:val="en-US"/>
        </w:rPr>
        <w:t>.</w:t>
      </w:r>
    </w:p>
    <w:p w14:paraId="24819ED4" w14:textId="77777777" w:rsidR="00672063" w:rsidRPr="008C4FD4" w:rsidRDefault="00672063" w:rsidP="008C4FD4">
      <w:pPr>
        <w:autoSpaceDE w:val="0"/>
        <w:autoSpaceDN w:val="0"/>
        <w:adjustRightInd w:val="0"/>
        <w:spacing w:after="0" w:line="240" w:lineRule="auto"/>
        <w:ind w:left="709" w:hanging="709"/>
        <w:jc w:val="both"/>
        <w:rPr>
          <w:rFonts w:ascii="Arial" w:hAnsi="Arial" w:cs="Arial"/>
          <w:lang w:val="en-US"/>
        </w:rPr>
      </w:pPr>
      <w:proofErr w:type="spellStart"/>
      <w:r w:rsidRPr="008C4FD4">
        <w:rPr>
          <w:rFonts w:ascii="Arial" w:hAnsi="Arial" w:cs="Arial"/>
          <w:lang w:val="en-US"/>
        </w:rPr>
        <w:t>Gładziejewski</w:t>
      </w:r>
      <w:proofErr w:type="spellEnd"/>
      <w:r w:rsidRPr="008C4FD4">
        <w:rPr>
          <w:rFonts w:ascii="Arial" w:hAnsi="Arial" w:cs="Arial"/>
          <w:lang w:val="en-US"/>
        </w:rPr>
        <w:t xml:space="preserve">, P. (2016). </w:t>
      </w:r>
      <w:r w:rsidRPr="008C4FD4">
        <w:rPr>
          <w:rFonts w:ascii="Arial" w:hAnsi="Arial" w:cs="Arial"/>
          <w:i/>
          <w:iCs/>
          <w:lang w:val="en-US"/>
        </w:rPr>
        <w:t xml:space="preserve">Predictive Coding and </w:t>
      </w:r>
      <w:proofErr w:type="spellStart"/>
      <w:r w:rsidRPr="008C4FD4">
        <w:rPr>
          <w:rFonts w:ascii="Arial" w:hAnsi="Arial" w:cs="Arial"/>
          <w:i/>
          <w:iCs/>
          <w:lang w:val="en-US"/>
        </w:rPr>
        <w:t>Representationalism</w:t>
      </w:r>
      <w:proofErr w:type="spellEnd"/>
      <w:r w:rsidRPr="008C4FD4">
        <w:rPr>
          <w:rFonts w:ascii="Arial" w:hAnsi="Arial" w:cs="Arial"/>
          <w:lang w:val="en-US"/>
        </w:rPr>
        <w:t xml:space="preserve">. </w:t>
      </w:r>
      <w:proofErr w:type="spellStart"/>
      <w:r w:rsidRPr="008C4FD4">
        <w:rPr>
          <w:rFonts w:ascii="Arial" w:hAnsi="Arial" w:cs="Arial"/>
          <w:lang w:val="en-US"/>
        </w:rPr>
        <w:t>Synthese</w:t>
      </w:r>
      <w:proofErr w:type="spellEnd"/>
      <w:r w:rsidRPr="008C4FD4">
        <w:rPr>
          <w:rFonts w:ascii="Arial" w:hAnsi="Arial" w:cs="Arial"/>
          <w:lang w:val="en-US"/>
        </w:rPr>
        <w:t xml:space="preserve"> 193 (2): 559–582.</w:t>
      </w:r>
    </w:p>
    <w:p w14:paraId="1BB6F413" w14:textId="77777777" w:rsidR="00672063" w:rsidRPr="008C4FD4" w:rsidRDefault="00672063" w:rsidP="008C4FD4">
      <w:pPr>
        <w:autoSpaceDE w:val="0"/>
        <w:autoSpaceDN w:val="0"/>
        <w:adjustRightInd w:val="0"/>
        <w:spacing w:after="0" w:line="240" w:lineRule="auto"/>
        <w:ind w:left="709" w:hanging="709"/>
        <w:jc w:val="both"/>
        <w:rPr>
          <w:rFonts w:ascii="Arial" w:hAnsi="Arial" w:cs="Arial"/>
        </w:rPr>
      </w:pPr>
      <w:r w:rsidRPr="008C4FD4">
        <w:rPr>
          <w:rFonts w:ascii="Arial" w:hAnsi="Arial" w:cs="Arial"/>
          <w:lang w:val="en-US"/>
        </w:rPr>
        <w:t xml:space="preserve">Goldberg, D. M., Rosenfeld, M. (2014). People-Centric Skills. Interpersonal and communication skills for auditors and business professionals. </w:t>
      </w:r>
      <w:r w:rsidRPr="008C4FD4">
        <w:rPr>
          <w:rFonts w:ascii="Arial" w:hAnsi="Arial" w:cs="Arial"/>
        </w:rPr>
        <w:t xml:space="preserve">Hoboken: NJ, </w:t>
      </w:r>
      <w:proofErr w:type="spellStart"/>
      <w:r w:rsidRPr="008C4FD4">
        <w:rPr>
          <w:rFonts w:ascii="Arial" w:hAnsi="Arial" w:cs="Arial"/>
        </w:rPr>
        <w:t>Wiley</w:t>
      </w:r>
      <w:proofErr w:type="spellEnd"/>
      <w:r w:rsidRPr="008C4FD4">
        <w:rPr>
          <w:rFonts w:ascii="Arial" w:hAnsi="Arial" w:cs="Arial"/>
        </w:rPr>
        <w:t>.</w:t>
      </w:r>
    </w:p>
    <w:p w14:paraId="54BE3433" w14:textId="77777777" w:rsidR="00672063" w:rsidRPr="008C4FD4" w:rsidRDefault="00672063" w:rsidP="008C4FD4">
      <w:pPr>
        <w:autoSpaceDE w:val="0"/>
        <w:autoSpaceDN w:val="0"/>
        <w:adjustRightInd w:val="0"/>
        <w:spacing w:after="0" w:line="240" w:lineRule="auto"/>
        <w:ind w:left="709" w:hanging="709"/>
        <w:jc w:val="both"/>
        <w:rPr>
          <w:rFonts w:ascii="Arial" w:hAnsi="Arial" w:cs="Arial"/>
          <w:lang w:val="en-US"/>
        </w:rPr>
      </w:pPr>
      <w:r w:rsidRPr="008C4FD4">
        <w:rPr>
          <w:rFonts w:ascii="Arial" w:hAnsi="Arial" w:cs="Arial"/>
        </w:rPr>
        <w:t xml:space="preserve">González-Morales, D., De Antonio, L. M. M., &amp; García, J. L. R. (2011). </w:t>
      </w:r>
      <w:r w:rsidRPr="008C4FD4">
        <w:rPr>
          <w:rFonts w:ascii="Arial" w:hAnsi="Arial" w:cs="Arial"/>
          <w:lang w:val="en-US"/>
        </w:rPr>
        <w:t>Teaching “Soft” skills in software engineering. In Global Engineering Education Conference (</w:t>
      </w:r>
      <w:proofErr w:type="spellStart"/>
      <w:r w:rsidRPr="008C4FD4">
        <w:rPr>
          <w:rFonts w:ascii="Arial" w:hAnsi="Arial" w:cs="Arial"/>
          <w:lang w:val="en-US"/>
        </w:rPr>
        <w:t>Educon</w:t>
      </w:r>
      <w:proofErr w:type="spellEnd"/>
      <w:r w:rsidRPr="008C4FD4">
        <w:rPr>
          <w:rFonts w:ascii="Arial" w:hAnsi="Arial" w:cs="Arial"/>
          <w:lang w:val="en-US"/>
        </w:rPr>
        <w:t xml:space="preserve"> 2011), IEEE, pp. 630-637.</w:t>
      </w:r>
    </w:p>
    <w:p w14:paraId="1FE56451" w14:textId="77777777" w:rsidR="00672063" w:rsidRPr="008C4FD4" w:rsidRDefault="00672063" w:rsidP="008C4FD4">
      <w:pPr>
        <w:autoSpaceDE w:val="0"/>
        <w:autoSpaceDN w:val="0"/>
        <w:adjustRightInd w:val="0"/>
        <w:spacing w:after="0" w:line="240" w:lineRule="auto"/>
        <w:ind w:left="709" w:hanging="709"/>
        <w:jc w:val="both"/>
        <w:rPr>
          <w:rFonts w:ascii="Arial" w:hAnsi="Arial" w:cs="Arial"/>
          <w:lang w:val="en-US"/>
        </w:rPr>
      </w:pPr>
      <w:r w:rsidRPr="008C4FD4">
        <w:rPr>
          <w:rFonts w:ascii="Arial" w:hAnsi="Arial" w:cs="Arial"/>
        </w:rPr>
        <w:t xml:space="preserve">Gutiérrez V. y Piedra, L. (2015). Los procesos de cooperación </w:t>
      </w:r>
      <w:proofErr w:type="spellStart"/>
      <w:r w:rsidRPr="008C4FD4">
        <w:rPr>
          <w:rFonts w:ascii="Arial" w:hAnsi="Arial" w:cs="Arial"/>
        </w:rPr>
        <w:t>heterotécnica</w:t>
      </w:r>
      <w:proofErr w:type="spellEnd"/>
      <w:r w:rsidRPr="008C4FD4">
        <w:rPr>
          <w:rFonts w:ascii="Arial" w:hAnsi="Arial" w:cs="Arial"/>
        </w:rPr>
        <w:t xml:space="preserve"> en el contexto de la docencia universitaria. </w:t>
      </w:r>
      <w:r w:rsidRPr="008C4FD4">
        <w:rPr>
          <w:rFonts w:ascii="Arial" w:hAnsi="Arial" w:cs="Arial"/>
          <w:lang w:val="en-US"/>
        </w:rPr>
        <w:t>Universidad de Costa Rica.</w:t>
      </w:r>
    </w:p>
    <w:p w14:paraId="3E463E75" w14:textId="77777777" w:rsidR="00672063" w:rsidRPr="008C4FD4" w:rsidRDefault="00672063" w:rsidP="008C4FD4">
      <w:pPr>
        <w:autoSpaceDE w:val="0"/>
        <w:autoSpaceDN w:val="0"/>
        <w:adjustRightInd w:val="0"/>
        <w:spacing w:after="0" w:line="240" w:lineRule="auto"/>
        <w:ind w:left="709" w:hanging="709"/>
        <w:jc w:val="both"/>
        <w:rPr>
          <w:rFonts w:ascii="Arial" w:hAnsi="Arial" w:cs="Arial"/>
          <w:lang w:val="en-US"/>
        </w:rPr>
      </w:pPr>
      <w:r w:rsidRPr="008C4FD4">
        <w:rPr>
          <w:rFonts w:ascii="Arial" w:hAnsi="Arial" w:cs="Arial"/>
          <w:lang w:val="en-US"/>
        </w:rPr>
        <w:t xml:space="preserve">Hare, B. &amp; </w:t>
      </w:r>
      <w:proofErr w:type="spellStart"/>
      <w:r w:rsidRPr="008C4FD4">
        <w:rPr>
          <w:rFonts w:ascii="Arial" w:hAnsi="Arial" w:cs="Arial"/>
          <w:lang w:val="en-US"/>
        </w:rPr>
        <w:t>Tomasello</w:t>
      </w:r>
      <w:proofErr w:type="spellEnd"/>
      <w:r w:rsidRPr="008C4FD4">
        <w:rPr>
          <w:rFonts w:ascii="Arial" w:hAnsi="Arial" w:cs="Arial"/>
          <w:lang w:val="en-US"/>
        </w:rPr>
        <w:t>, M. (2005). Human-like social skills in dogs? Trends in Cognitive Sciences, 9, 439-444.</w:t>
      </w:r>
    </w:p>
    <w:p w14:paraId="27D6EFD6" w14:textId="77777777" w:rsidR="00672063" w:rsidRPr="008C4FD4" w:rsidRDefault="00672063" w:rsidP="008C4FD4">
      <w:pPr>
        <w:autoSpaceDE w:val="0"/>
        <w:autoSpaceDN w:val="0"/>
        <w:adjustRightInd w:val="0"/>
        <w:spacing w:after="0" w:line="240" w:lineRule="auto"/>
        <w:ind w:left="709" w:hanging="709"/>
        <w:jc w:val="both"/>
        <w:rPr>
          <w:rFonts w:ascii="Arial" w:hAnsi="Arial" w:cs="Arial"/>
        </w:rPr>
      </w:pPr>
      <w:r w:rsidRPr="008C4FD4">
        <w:rPr>
          <w:rFonts w:ascii="Arial" w:hAnsi="Arial" w:cs="Arial"/>
          <w:lang w:val="en-US"/>
        </w:rPr>
        <w:t>Hong-</w:t>
      </w:r>
      <w:proofErr w:type="spellStart"/>
      <w:r w:rsidRPr="008C4FD4">
        <w:rPr>
          <w:rFonts w:ascii="Arial" w:hAnsi="Arial" w:cs="Arial"/>
          <w:lang w:val="en-US"/>
        </w:rPr>
        <w:t>mei</w:t>
      </w:r>
      <w:proofErr w:type="spellEnd"/>
      <w:r w:rsidRPr="008C4FD4">
        <w:rPr>
          <w:rFonts w:ascii="Arial" w:hAnsi="Arial" w:cs="Arial"/>
          <w:lang w:val="en-US"/>
        </w:rPr>
        <w:t xml:space="preserve">, S., &amp; </w:t>
      </w:r>
      <w:proofErr w:type="spellStart"/>
      <w:r w:rsidRPr="008C4FD4">
        <w:rPr>
          <w:rFonts w:ascii="Arial" w:hAnsi="Arial" w:cs="Arial"/>
          <w:lang w:val="en-US"/>
        </w:rPr>
        <w:t>Rui</w:t>
      </w:r>
      <w:proofErr w:type="spellEnd"/>
      <w:r w:rsidRPr="008C4FD4">
        <w:rPr>
          <w:rFonts w:ascii="Arial" w:hAnsi="Arial" w:cs="Arial"/>
          <w:lang w:val="en-US"/>
        </w:rPr>
        <w:t xml:space="preserve">-sheng, J. (2012). Research on case teaching of software development comprehensive practice based on project driven. </w:t>
      </w:r>
      <w:r w:rsidRPr="008C4FD4">
        <w:rPr>
          <w:rFonts w:ascii="Arial" w:hAnsi="Arial" w:cs="Arial"/>
        </w:rPr>
        <w:t xml:space="preserve">Procedia </w:t>
      </w:r>
      <w:proofErr w:type="spellStart"/>
      <w:r w:rsidRPr="008C4FD4">
        <w:rPr>
          <w:rFonts w:ascii="Arial" w:hAnsi="Arial" w:cs="Arial"/>
        </w:rPr>
        <w:t>Engineering</w:t>
      </w:r>
      <w:proofErr w:type="spellEnd"/>
      <w:r w:rsidRPr="008C4FD4">
        <w:rPr>
          <w:rFonts w:ascii="Arial" w:hAnsi="Arial" w:cs="Arial"/>
        </w:rPr>
        <w:t>, 29, pp. 484-488.</w:t>
      </w:r>
    </w:p>
    <w:p w14:paraId="7BBBBCB4" w14:textId="77777777" w:rsidR="00672063" w:rsidRPr="008C4FD4" w:rsidRDefault="00672063" w:rsidP="008C4FD4">
      <w:pPr>
        <w:autoSpaceDE w:val="0"/>
        <w:autoSpaceDN w:val="0"/>
        <w:adjustRightInd w:val="0"/>
        <w:spacing w:after="0" w:line="240" w:lineRule="auto"/>
        <w:ind w:left="709" w:hanging="709"/>
        <w:jc w:val="both"/>
        <w:rPr>
          <w:rFonts w:ascii="Arial" w:hAnsi="Arial" w:cs="Arial"/>
          <w:lang w:val="en-US"/>
        </w:rPr>
      </w:pPr>
      <w:proofErr w:type="spellStart"/>
      <w:r w:rsidRPr="008C4FD4">
        <w:rPr>
          <w:rFonts w:ascii="Arial" w:hAnsi="Arial" w:cs="Arial"/>
        </w:rPr>
        <w:t>Howe</w:t>
      </w:r>
      <w:proofErr w:type="spellEnd"/>
      <w:r w:rsidRPr="008C4FD4">
        <w:rPr>
          <w:rFonts w:ascii="Arial" w:hAnsi="Arial" w:cs="Arial"/>
        </w:rPr>
        <w:t xml:space="preserve">, R. (2018) Calidad, innovación y acreditaciones en la Educación Superior: el capítulo para los saberes más allá de los racionales. </w:t>
      </w:r>
      <w:r w:rsidRPr="008C4FD4">
        <w:rPr>
          <w:rFonts w:ascii="Arial" w:hAnsi="Arial" w:cs="Arial"/>
          <w:lang w:val="en-US"/>
        </w:rPr>
        <w:t xml:space="preserve">Ecuador: </w:t>
      </w:r>
      <w:proofErr w:type="spellStart"/>
      <w:r w:rsidRPr="008C4FD4">
        <w:rPr>
          <w:rFonts w:ascii="Arial" w:hAnsi="Arial" w:cs="Arial"/>
          <w:lang w:val="en-US"/>
        </w:rPr>
        <w:t>EduEC</w:t>
      </w:r>
      <w:proofErr w:type="spellEnd"/>
      <w:r w:rsidRPr="008C4FD4">
        <w:rPr>
          <w:rFonts w:ascii="Arial" w:hAnsi="Arial" w:cs="Arial"/>
          <w:lang w:val="en-US"/>
        </w:rPr>
        <w:t>.</w:t>
      </w:r>
    </w:p>
    <w:p w14:paraId="6C434F08" w14:textId="77777777" w:rsidR="00672063" w:rsidRPr="008C4FD4" w:rsidRDefault="00672063" w:rsidP="008C4FD4">
      <w:pPr>
        <w:autoSpaceDE w:val="0"/>
        <w:autoSpaceDN w:val="0"/>
        <w:adjustRightInd w:val="0"/>
        <w:spacing w:after="0" w:line="240" w:lineRule="auto"/>
        <w:ind w:left="709" w:hanging="709"/>
        <w:jc w:val="both"/>
        <w:rPr>
          <w:rFonts w:ascii="Arial" w:hAnsi="Arial" w:cs="Arial"/>
          <w:lang w:val="en-US"/>
        </w:rPr>
      </w:pPr>
      <w:r w:rsidRPr="008C4FD4">
        <w:rPr>
          <w:rFonts w:ascii="Arial" w:hAnsi="Arial" w:cs="Arial"/>
          <w:lang w:val="en-US"/>
        </w:rPr>
        <w:t>IEEE-CS and ACM, Software Engineering 2004: Curriculum Guidelines for Undergraduate Degree Programs in Software Engineering, no. 0003263. ACM &amp; IEEE, 2004.</w:t>
      </w:r>
    </w:p>
    <w:p w14:paraId="6D3BD9AB" w14:textId="77777777" w:rsidR="00672063" w:rsidRPr="008C4FD4" w:rsidRDefault="00672063" w:rsidP="008C4FD4">
      <w:pPr>
        <w:autoSpaceDE w:val="0"/>
        <w:autoSpaceDN w:val="0"/>
        <w:adjustRightInd w:val="0"/>
        <w:spacing w:after="0" w:line="240" w:lineRule="auto"/>
        <w:ind w:left="709" w:hanging="709"/>
        <w:jc w:val="both"/>
        <w:rPr>
          <w:rFonts w:ascii="Arial" w:hAnsi="Arial" w:cs="Arial"/>
          <w:lang w:val="en-US"/>
        </w:rPr>
      </w:pPr>
      <w:proofErr w:type="spellStart"/>
      <w:r w:rsidRPr="008C4FD4">
        <w:rPr>
          <w:rFonts w:ascii="Arial" w:hAnsi="Arial" w:cs="Arial"/>
          <w:lang w:val="en-US"/>
        </w:rPr>
        <w:t>Jia</w:t>
      </w:r>
      <w:proofErr w:type="spellEnd"/>
      <w:r w:rsidRPr="008C4FD4">
        <w:rPr>
          <w:rFonts w:ascii="Arial" w:hAnsi="Arial" w:cs="Arial"/>
          <w:lang w:val="en-US"/>
        </w:rPr>
        <w:t xml:space="preserve">, Y. (2010). Improving software engineering courses with case study approach. </w:t>
      </w:r>
      <w:proofErr w:type="spellStart"/>
      <w:r w:rsidRPr="008C4FD4">
        <w:rPr>
          <w:rFonts w:ascii="Arial" w:hAnsi="Arial" w:cs="Arial"/>
          <w:lang w:val="en-US"/>
        </w:rPr>
        <w:t>En</w:t>
      </w:r>
      <w:proofErr w:type="spellEnd"/>
      <w:r w:rsidRPr="008C4FD4">
        <w:rPr>
          <w:rFonts w:ascii="Arial" w:hAnsi="Arial" w:cs="Arial"/>
          <w:lang w:val="en-US"/>
        </w:rPr>
        <w:t xml:space="preserve"> Computer Science and Education (ICCSE 2010), 5th International Conference on, pp. 1633-1636. IEEE.</w:t>
      </w:r>
    </w:p>
    <w:p w14:paraId="2C1A6763" w14:textId="77777777" w:rsidR="00672063" w:rsidRPr="008C4FD4" w:rsidRDefault="00672063" w:rsidP="008C4FD4">
      <w:pPr>
        <w:autoSpaceDE w:val="0"/>
        <w:autoSpaceDN w:val="0"/>
        <w:adjustRightInd w:val="0"/>
        <w:spacing w:after="0" w:line="240" w:lineRule="auto"/>
        <w:ind w:left="709" w:hanging="709"/>
        <w:jc w:val="both"/>
        <w:rPr>
          <w:rFonts w:ascii="Arial" w:hAnsi="Arial" w:cs="Arial"/>
          <w:lang w:val="en-US"/>
        </w:rPr>
      </w:pPr>
      <w:proofErr w:type="spellStart"/>
      <w:r w:rsidRPr="008C4FD4">
        <w:rPr>
          <w:rFonts w:ascii="Arial" w:hAnsi="Arial" w:cs="Arial"/>
          <w:lang w:val="en-US"/>
        </w:rPr>
        <w:t>Kitchenham</w:t>
      </w:r>
      <w:proofErr w:type="spellEnd"/>
      <w:r w:rsidRPr="008C4FD4">
        <w:rPr>
          <w:rFonts w:ascii="Arial" w:hAnsi="Arial" w:cs="Arial"/>
          <w:lang w:val="en-US"/>
        </w:rPr>
        <w:t xml:space="preserve">, D. </w:t>
      </w:r>
      <w:proofErr w:type="spellStart"/>
      <w:r w:rsidRPr="008C4FD4">
        <w:rPr>
          <w:rFonts w:ascii="Arial" w:hAnsi="Arial" w:cs="Arial"/>
          <w:lang w:val="en-US"/>
        </w:rPr>
        <w:t>Budgen</w:t>
      </w:r>
      <w:proofErr w:type="spellEnd"/>
      <w:r w:rsidRPr="008C4FD4">
        <w:rPr>
          <w:rFonts w:ascii="Arial" w:hAnsi="Arial" w:cs="Arial"/>
          <w:lang w:val="en-US"/>
        </w:rPr>
        <w:t xml:space="preserve">, P. Brereton, P. Woodall (2005). An investigation of software engineering curricula. J. Syst. </w:t>
      </w:r>
      <w:proofErr w:type="spellStart"/>
      <w:r w:rsidRPr="008C4FD4">
        <w:rPr>
          <w:rFonts w:ascii="Arial" w:hAnsi="Arial" w:cs="Arial"/>
          <w:lang w:val="en-US"/>
        </w:rPr>
        <w:t>Softw</w:t>
      </w:r>
      <w:proofErr w:type="spellEnd"/>
      <w:r w:rsidRPr="008C4FD4">
        <w:rPr>
          <w:rFonts w:ascii="Arial" w:hAnsi="Arial" w:cs="Arial"/>
          <w:lang w:val="en-US"/>
        </w:rPr>
        <w:t>., vol. 74, no. 3, pp. 325–335.</w:t>
      </w:r>
    </w:p>
    <w:p w14:paraId="0BFD1AF5" w14:textId="77777777" w:rsidR="00672063" w:rsidRPr="008C4FD4" w:rsidRDefault="00672063" w:rsidP="008C4FD4">
      <w:pPr>
        <w:autoSpaceDE w:val="0"/>
        <w:autoSpaceDN w:val="0"/>
        <w:adjustRightInd w:val="0"/>
        <w:spacing w:after="0" w:line="240" w:lineRule="auto"/>
        <w:ind w:left="709" w:hanging="709"/>
        <w:jc w:val="both"/>
        <w:rPr>
          <w:rFonts w:ascii="Arial" w:hAnsi="Arial" w:cs="Arial"/>
        </w:rPr>
      </w:pPr>
      <w:r w:rsidRPr="008C4FD4">
        <w:rPr>
          <w:rFonts w:ascii="Arial" w:hAnsi="Arial" w:cs="Arial"/>
          <w:lang w:val="en-US"/>
        </w:rPr>
        <w:t xml:space="preserve">Klaus, P. (2008).  The hard truth about soft skills. Workplace lessons smart people wish they’d learned sooner. </w:t>
      </w:r>
      <w:r w:rsidRPr="008C4FD4">
        <w:rPr>
          <w:rFonts w:ascii="Arial" w:hAnsi="Arial" w:cs="Arial"/>
        </w:rPr>
        <w:t>Harper Collins.</w:t>
      </w:r>
    </w:p>
    <w:p w14:paraId="07FFE241" w14:textId="77777777" w:rsidR="00672063" w:rsidRPr="008C4FD4" w:rsidRDefault="00672063" w:rsidP="008C4FD4">
      <w:pPr>
        <w:pStyle w:val="NormalWeb"/>
        <w:spacing w:after="0" w:line="240" w:lineRule="auto"/>
        <w:rPr>
          <w:rFonts w:ascii="Arial" w:hAnsi="Arial" w:cs="Arial"/>
          <w:sz w:val="22"/>
          <w:szCs w:val="22"/>
          <w:lang w:val="en-US"/>
        </w:rPr>
      </w:pPr>
      <w:r w:rsidRPr="008C4FD4">
        <w:rPr>
          <w:rFonts w:ascii="Arial" w:hAnsi="Arial" w:cs="Arial"/>
          <w:sz w:val="22"/>
          <w:szCs w:val="22"/>
          <w:lang w:val="es-CR"/>
        </w:rPr>
        <w:t xml:space="preserve">Lupa, R (2018) La educación superior certificadora en América Latina. </w:t>
      </w:r>
      <w:r w:rsidRPr="008C4FD4">
        <w:rPr>
          <w:rFonts w:ascii="Arial" w:hAnsi="Arial" w:cs="Arial"/>
          <w:sz w:val="22"/>
          <w:szCs w:val="22"/>
          <w:lang w:val="en-US"/>
        </w:rPr>
        <w:t>Amsterdam: IEA.</w:t>
      </w:r>
    </w:p>
    <w:p w14:paraId="7E978265" w14:textId="77777777" w:rsidR="00672063" w:rsidRPr="008C4FD4" w:rsidRDefault="00672063" w:rsidP="008C4FD4">
      <w:pPr>
        <w:autoSpaceDE w:val="0"/>
        <w:autoSpaceDN w:val="0"/>
        <w:adjustRightInd w:val="0"/>
        <w:spacing w:after="0" w:line="240" w:lineRule="auto"/>
        <w:ind w:left="709" w:hanging="709"/>
        <w:jc w:val="both"/>
        <w:rPr>
          <w:rFonts w:ascii="Arial" w:hAnsi="Arial" w:cs="Arial"/>
          <w:lang w:val="en-US"/>
        </w:rPr>
      </w:pPr>
    </w:p>
    <w:p w14:paraId="15725208" w14:textId="77777777" w:rsidR="00672063" w:rsidRPr="008C4FD4" w:rsidRDefault="00672063" w:rsidP="008C4FD4">
      <w:pPr>
        <w:autoSpaceDE w:val="0"/>
        <w:autoSpaceDN w:val="0"/>
        <w:adjustRightInd w:val="0"/>
        <w:spacing w:after="0" w:line="240" w:lineRule="auto"/>
        <w:ind w:left="709" w:hanging="709"/>
        <w:jc w:val="both"/>
        <w:rPr>
          <w:rFonts w:ascii="Arial" w:hAnsi="Arial" w:cs="Arial"/>
          <w:lang w:val="en-US"/>
        </w:rPr>
      </w:pPr>
      <w:r w:rsidRPr="008C4FD4">
        <w:rPr>
          <w:rFonts w:ascii="Arial" w:hAnsi="Arial" w:cs="Arial"/>
          <w:lang w:val="en-US"/>
        </w:rPr>
        <w:t>Matturro, G (2013). Soft skills in software engineering: A study of its demand by software companies in Uruguay, in 2013 6</w:t>
      </w:r>
      <w:r w:rsidRPr="008C4FD4">
        <w:rPr>
          <w:rFonts w:ascii="Arial" w:hAnsi="Arial" w:cs="Arial"/>
          <w:vertAlign w:val="superscript"/>
          <w:lang w:val="en-US"/>
        </w:rPr>
        <w:t>th</w:t>
      </w:r>
      <w:r w:rsidRPr="008C4FD4">
        <w:rPr>
          <w:rFonts w:ascii="Arial" w:hAnsi="Arial" w:cs="Arial"/>
          <w:lang w:val="en-US"/>
        </w:rPr>
        <w:t xml:space="preserve"> International Workshop on Cooperative and Human Aspects of Software Engineering (CHASE) pp. 133–136.</w:t>
      </w:r>
    </w:p>
    <w:p w14:paraId="5DC1C1C4" w14:textId="77777777" w:rsidR="00672063" w:rsidRPr="008C4FD4" w:rsidRDefault="00672063" w:rsidP="008C4FD4">
      <w:pPr>
        <w:autoSpaceDE w:val="0"/>
        <w:autoSpaceDN w:val="0"/>
        <w:adjustRightInd w:val="0"/>
        <w:spacing w:after="0" w:line="240" w:lineRule="auto"/>
        <w:ind w:left="709" w:hanging="709"/>
        <w:jc w:val="both"/>
        <w:rPr>
          <w:rFonts w:ascii="Arial" w:hAnsi="Arial" w:cs="Arial"/>
          <w:lang w:val="en-US"/>
        </w:rPr>
      </w:pPr>
      <w:r w:rsidRPr="008C4FD4">
        <w:rPr>
          <w:rFonts w:ascii="Arial" w:hAnsi="Arial" w:cs="Arial"/>
          <w:lang w:val="en-US"/>
        </w:rPr>
        <w:lastRenderedPageBreak/>
        <w:t xml:space="preserve">Nair, C, </w:t>
      </w:r>
      <w:proofErr w:type="spellStart"/>
      <w:r w:rsidRPr="008C4FD4">
        <w:rPr>
          <w:rFonts w:ascii="Arial" w:hAnsi="Arial" w:cs="Arial"/>
          <w:lang w:val="en-US"/>
        </w:rPr>
        <w:t>Patil</w:t>
      </w:r>
      <w:proofErr w:type="spellEnd"/>
      <w:r w:rsidRPr="008C4FD4">
        <w:rPr>
          <w:rFonts w:ascii="Arial" w:hAnsi="Arial" w:cs="Arial"/>
          <w:lang w:val="en-US"/>
        </w:rPr>
        <w:t xml:space="preserve">, A. &amp; </w:t>
      </w:r>
      <w:proofErr w:type="spellStart"/>
      <w:r w:rsidRPr="008C4FD4">
        <w:rPr>
          <w:rFonts w:ascii="Arial" w:hAnsi="Arial" w:cs="Arial"/>
          <w:lang w:val="en-US"/>
        </w:rPr>
        <w:t>Mertova</w:t>
      </w:r>
      <w:proofErr w:type="spellEnd"/>
      <w:r w:rsidRPr="008C4FD4">
        <w:rPr>
          <w:rFonts w:ascii="Arial" w:hAnsi="Arial" w:cs="Arial"/>
          <w:lang w:val="en-US"/>
        </w:rPr>
        <w:t>, P. (2009). Re-engineering graduate skills - a case study. European Journal of Engineering Education (34:2), 13 1-139. Retrieved on June 20, 20 12</w:t>
      </w:r>
    </w:p>
    <w:p w14:paraId="650E5A73" w14:textId="77777777" w:rsidR="00672063" w:rsidRPr="008C4FD4" w:rsidRDefault="00672063" w:rsidP="008C4FD4">
      <w:pPr>
        <w:autoSpaceDE w:val="0"/>
        <w:autoSpaceDN w:val="0"/>
        <w:adjustRightInd w:val="0"/>
        <w:spacing w:after="0" w:line="240" w:lineRule="auto"/>
        <w:ind w:left="709" w:hanging="709"/>
        <w:jc w:val="both"/>
        <w:rPr>
          <w:rFonts w:ascii="Arial" w:hAnsi="Arial" w:cs="Arial"/>
        </w:rPr>
      </w:pPr>
      <w:proofErr w:type="spellStart"/>
      <w:r w:rsidRPr="008C4FD4">
        <w:rPr>
          <w:rFonts w:ascii="Arial" w:hAnsi="Arial" w:cs="Arial"/>
          <w:lang w:val="en-US"/>
        </w:rPr>
        <w:t>Penzenstadler</w:t>
      </w:r>
      <w:proofErr w:type="spellEnd"/>
      <w:r w:rsidRPr="008C4FD4">
        <w:rPr>
          <w:rFonts w:ascii="Arial" w:hAnsi="Arial" w:cs="Arial"/>
          <w:lang w:val="en-US"/>
        </w:rPr>
        <w:t xml:space="preserve">, B., </w:t>
      </w:r>
      <w:proofErr w:type="spellStart"/>
      <w:r w:rsidRPr="008C4FD4">
        <w:rPr>
          <w:rFonts w:ascii="Arial" w:hAnsi="Arial" w:cs="Arial"/>
          <w:lang w:val="en-US"/>
        </w:rPr>
        <w:t>Mahaux</w:t>
      </w:r>
      <w:proofErr w:type="spellEnd"/>
      <w:r w:rsidRPr="008C4FD4">
        <w:rPr>
          <w:rFonts w:ascii="Arial" w:hAnsi="Arial" w:cs="Arial"/>
          <w:lang w:val="en-US"/>
        </w:rPr>
        <w:t xml:space="preserve">, M., &amp; Heymans, P. (2013). University meets industry: calling in real stakeholders. </w:t>
      </w:r>
      <w:proofErr w:type="spellStart"/>
      <w:r w:rsidRPr="008C4FD4">
        <w:rPr>
          <w:rFonts w:ascii="Arial" w:hAnsi="Arial" w:cs="Arial"/>
          <w:lang w:val="en-US"/>
        </w:rPr>
        <w:t>En</w:t>
      </w:r>
      <w:proofErr w:type="spellEnd"/>
      <w:r w:rsidRPr="008C4FD4">
        <w:rPr>
          <w:rFonts w:ascii="Arial" w:hAnsi="Arial" w:cs="Arial"/>
          <w:lang w:val="en-US"/>
        </w:rPr>
        <w:t xml:space="preserve"> Software Engineering Education and Training (CSEE&amp;T 2013). IEEE 26th Conference on, pp. 1-10. </w:t>
      </w:r>
      <w:r w:rsidRPr="008C4FD4">
        <w:rPr>
          <w:rFonts w:ascii="Arial" w:hAnsi="Arial" w:cs="Arial"/>
        </w:rPr>
        <w:t>IEEE.</w:t>
      </w:r>
    </w:p>
    <w:p w14:paraId="72B0ECA1" w14:textId="77777777" w:rsidR="00672063" w:rsidRPr="008C4FD4" w:rsidRDefault="00672063" w:rsidP="008C4FD4">
      <w:pPr>
        <w:autoSpaceDE w:val="0"/>
        <w:autoSpaceDN w:val="0"/>
        <w:adjustRightInd w:val="0"/>
        <w:spacing w:after="0" w:line="240" w:lineRule="auto"/>
        <w:ind w:left="709" w:hanging="709"/>
        <w:jc w:val="both"/>
        <w:rPr>
          <w:rFonts w:ascii="Arial" w:hAnsi="Arial" w:cs="Arial"/>
        </w:rPr>
      </w:pPr>
      <w:r w:rsidRPr="008C4FD4">
        <w:rPr>
          <w:rFonts w:ascii="Arial" w:hAnsi="Arial" w:cs="Arial"/>
        </w:rPr>
        <w:t xml:space="preserve">Piedra, L; Mora, M. y </w:t>
      </w:r>
      <w:proofErr w:type="spellStart"/>
      <w:r w:rsidRPr="008C4FD4">
        <w:rPr>
          <w:rFonts w:ascii="Arial" w:hAnsi="Arial" w:cs="Arial"/>
        </w:rPr>
        <w:t>Cartín</w:t>
      </w:r>
      <w:proofErr w:type="spellEnd"/>
      <w:r w:rsidRPr="008C4FD4">
        <w:rPr>
          <w:rFonts w:ascii="Arial" w:hAnsi="Arial" w:cs="Arial"/>
        </w:rPr>
        <w:t>, J. (2014). Principios necesarios para la construcción de un modelo humano de memoria. Universidad Estatal a Distancia: PROIFED</w:t>
      </w:r>
    </w:p>
    <w:p w14:paraId="0872CA30" w14:textId="77777777" w:rsidR="00672063" w:rsidRPr="008C4FD4" w:rsidRDefault="00672063" w:rsidP="008C4FD4">
      <w:pPr>
        <w:autoSpaceDE w:val="0"/>
        <w:autoSpaceDN w:val="0"/>
        <w:adjustRightInd w:val="0"/>
        <w:spacing w:after="0" w:line="240" w:lineRule="auto"/>
        <w:ind w:left="709" w:hanging="709"/>
        <w:jc w:val="both"/>
        <w:rPr>
          <w:rFonts w:ascii="Arial" w:hAnsi="Arial" w:cs="Arial"/>
        </w:rPr>
      </w:pPr>
      <w:r w:rsidRPr="008C4FD4">
        <w:rPr>
          <w:rFonts w:ascii="Arial" w:hAnsi="Arial" w:cs="Arial"/>
        </w:rPr>
        <w:t>Pozo, J. (2001). Humana mente: El mundo, la conciencia y la carne. Madrid: Morata.</w:t>
      </w:r>
    </w:p>
    <w:p w14:paraId="36C343EB" w14:textId="77777777" w:rsidR="00672063" w:rsidRPr="008C4FD4" w:rsidRDefault="00672063" w:rsidP="008C4FD4">
      <w:pPr>
        <w:autoSpaceDE w:val="0"/>
        <w:autoSpaceDN w:val="0"/>
        <w:adjustRightInd w:val="0"/>
        <w:spacing w:after="0" w:line="240" w:lineRule="auto"/>
        <w:ind w:left="709" w:hanging="709"/>
        <w:jc w:val="both"/>
        <w:rPr>
          <w:rFonts w:ascii="Arial" w:hAnsi="Arial" w:cs="Arial"/>
        </w:rPr>
      </w:pPr>
      <w:r w:rsidRPr="008C4FD4">
        <w:rPr>
          <w:rFonts w:ascii="Arial" w:hAnsi="Arial" w:cs="Arial"/>
        </w:rPr>
        <w:t xml:space="preserve">Pozo, J. (2008) Aprendices y Maestros. La psicología cognitiva del aprendizaje. (2da. Ed). Madrid: Alianza. </w:t>
      </w:r>
    </w:p>
    <w:p w14:paraId="7C1155D9" w14:textId="77777777" w:rsidR="00672063" w:rsidRPr="008C4FD4" w:rsidRDefault="00672063" w:rsidP="008C4FD4">
      <w:pPr>
        <w:autoSpaceDE w:val="0"/>
        <w:autoSpaceDN w:val="0"/>
        <w:adjustRightInd w:val="0"/>
        <w:spacing w:after="0" w:line="240" w:lineRule="auto"/>
        <w:ind w:left="709" w:hanging="709"/>
        <w:jc w:val="both"/>
        <w:rPr>
          <w:rFonts w:ascii="Arial" w:hAnsi="Arial" w:cs="Arial"/>
        </w:rPr>
      </w:pPr>
      <w:r w:rsidRPr="008C4FD4">
        <w:rPr>
          <w:rFonts w:ascii="Arial" w:hAnsi="Arial" w:cs="Arial"/>
        </w:rPr>
        <w:t xml:space="preserve">Pozo, J. I., &amp; </w:t>
      </w:r>
      <w:proofErr w:type="spellStart"/>
      <w:r w:rsidRPr="008C4FD4">
        <w:rPr>
          <w:rFonts w:ascii="Arial" w:hAnsi="Arial" w:cs="Arial"/>
        </w:rPr>
        <w:t>Monereo</w:t>
      </w:r>
      <w:proofErr w:type="spellEnd"/>
      <w:r w:rsidRPr="008C4FD4">
        <w:rPr>
          <w:rFonts w:ascii="Arial" w:hAnsi="Arial" w:cs="Arial"/>
        </w:rPr>
        <w:t>, C. (2009). Introducción: La nueva cultura del aprendizaje universitario o por qué cambian nuestras formas de enseñar y aprender. Introducción: la nueva cultura del aprendizaje universitario o por qué cambian nuestras formas de enseñar y aprender, 9-28.</w:t>
      </w:r>
    </w:p>
    <w:p w14:paraId="401770F9" w14:textId="77777777" w:rsidR="00672063" w:rsidRPr="008C4FD4" w:rsidRDefault="00672063" w:rsidP="008C4FD4">
      <w:pPr>
        <w:autoSpaceDE w:val="0"/>
        <w:autoSpaceDN w:val="0"/>
        <w:adjustRightInd w:val="0"/>
        <w:spacing w:after="0" w:line="240" w:lineRule="auto"/>
        <w:ind w:left="709" w:hanging="709"/>
        <w:jc w:val="both"/>
        <w:rPr>
          <w:rFonts w:ascii="Arial" w:hAnsi="Arial" w:cs="Arial"/>
          <w:lang w:val="en-US"/>
        </w:rPr>
      </w:pPr>
      <w:r w:rsidRPr="008C4FD4">
        <w:rPr>
          <w:rFonts w:ascii="Arial" w:hAnsi="Arial" w:cs="Arial"/>
          <w:lang w:val="en-US"/>
        </w:rPr>
        <w:t>Ramesh, G., Ramesh, M (2010). The ACE of soft skills. Attitude, communication and etiquette for success. New Delhi, Dorling Kindersley.</w:t>
      </w:r>
    </w:p>
    <w:p w14:paraId="5E55E622" w14:textId="77777777" w:rsidR="00672063" w:rsidRPr="008C4FD4" w:rsidRDefault="00672063" w:rsidP="008C4FD4">
      <w:pPr>
        <w:autoSpaceDE w:val="0"/>
        <w:autoSpaceDN w:val="0"/>
        <w:adjustRightInd w:val="0"/>
        <w:spacing w:after="0" w:line="240" w:lineRule="auto"/>
        <w:jc w:val="both"/>
        <w:rPr>
          <w:rFonts w:ascii="Arial" w:hAnsi="Arial" w:cs="Arial"/>
          <w:lang w:val="en-US"/>
        </w:rPr>
      </w:pPr>
      <w:r w:rsidRPr="008C4FD4">
        <w:rPr>
          <w:rFonts w:ascii="Arial" w:hAnsi="Arial" w:cs="Arial"/>
          <w:lang w:val="en-US"/>
        </w:rPr>
        <w:t>Rao, M. S. (2014). Enhancing employability in engineering and management students through soft skills, Industrial and Commercial Training, 46 (1), pp. 42-48.</w:t>
      </w:r>
    </w:p>
    <w:p w14:paraId="206A92DA" w14:textId="77777777" w:rsidR="00672063" w:rsidRPr="008C4FD4" w:rsidRDefault="00672063" w:rsidP="008C4FD4">
      <w:pPr>
        <w:autoSpaceDE w:val="0"/>
        <w:autoSpaceDN w:val="0"/>
        <w:adjustRightInd w:val="0"/>
        <w:spacing w:after="0" w:line="240" w:lineRule="auto"/>
        <w:ind w:left="709" w:hanging="709"/>
        <w:jc w:val="both"/>
        <w:rPr>
          <w:rFonts w:ascii="Arial" w:hAnsi="Arial" w:cs="Arial"/>
          <w:lang w:val="en-US"/>
        </w:rPr>
      </w:pPr>
      <w:r w:rsidRPr="008C4FD4">
        <w:rPr>
          <w:rFonts w:ascii="Arial" w:hAnsi="Arial" w:cs="Arial"/>
        </w:rPr>
        <w:t xml:space="preserve">Restrepo, J. (2018). Cognición corporeizada, situada y extendida: una revisión sistemática. </w:t>
      </w:r>
      <w:r w:rsidRPr="008C4FD4">
        <w:rPr>
          <w:rFonts w:ascii="Arial" w:hAnsi="Arial" w:cs="Arial"/>
          <w:lang w:val="en-US"/>
        </w:rPr>
        <w:t xml:space="preserve">Revista </w:t>
      </w:r>
      <w:proofErr w:type="spellStart"/>
      <w:r w:rsidRPr="008C4FD4">
        <w:rPr>
          <w:rFonts w:ascii="Arial" w:hAnsi="Arial" w:cs="Arial"/>
          <w:lang w:val="en-US"/>
        </w:rPr>
        <w:t>Katharsis</w:t>
      </w:r>
      <w:proofErr w:type="spellEnd"/>
      <w:r w:rsidRPr="008C4FD4">
        <w:rPr>
          <w:rFonts w:ascii="Arial" w:hAnsi="Arial" w:cs="Arial"/>
          <w:lang w:val="en-US"/>
        </w:rPr>
        <w:t>, 26: 106-130.</w:t>
      </w:r>
    </w:p>
    <w:p w14:paraId="33906946" w14:textId="77777777" w:rsidR="00672063" w:rsidRPr="008C4FD4" w:rsidRDefault="00672063" w:rsidP="008C4FD4">
      <w:pPr>
        <w:autoSpaceDE w:val="0"/>
        <w:autoSpaceDN w:val="0"/>
        <w:adjustRightInd w:val="0"/>
        <w:spacing w:after="0" w:line="240" w:lineRule="auto"/>
        <w:ind w:left="709" w:hanging="709"/>
        <w:jc w:val="both"/>
        <w:rPr>
          <w:rFonts w:ascii="Arial" w:hAnsi="Arial" w:cs="Arial"/>
          <w:lang w:val="en-US"/>
        </w:rPr>
      </w:pPr>
      <w:r w:rsidRPr="008C4FD4">
        <w:rPr>
          <w:rFonts w:ascii="Arial" w:hAnsi="Arial" w:cs="Arial"/>
          <w:lang w:val="en-US"/>
        </w:rPr>
        <w:t xml:space="preserve">Ríos, C. (2001). Quality Assurance in Higher Education through </w:t>
      </w:r>
      <w:proofErr w:type="spellStart"/>
      <w:r w:rsidRPr="008C4FD4">
        <w:rPr>
          <w:rFonts w:ascii="Arial" w:hAnsi="Arial" w:cs="Arial"/>
          <w:lang w:val="en-US"/>
        </w:rPr>
        <w:t>Acreditation</w:t>
      </w:r>
      <w:proofErr w:type="spellEnd"/>
      <w:r w:rsidRPr="008C4FD4">
        <w:rPr>
          <w:rFonts w:ascii="Arial" w:hAnsi="Arial" w:cs="Arial"/>
          <w:lang w:val="en-US"/>
        </w:rPr>
        <w:t xml:space="preserve"> and </w:t>
      </w:r>
      <w:proofErr w:type="spellStart"/>
      <w:r w:rsidRPr="008C4FD4">
        <w:rPr>
          <w:rFonts w:ascii="Arial" w:hAnsi="Arial" w:cs="Arial"/>
          <w:lang w:val="en-US"/>
        </w:rPr>
        <w:t>Assesment</w:t>
      </w:r>
      <w:proofErr w:type="spellEnd"/>
      <w:r w:rsidRPr="008C4FD4">
        <w:rPr>
          <w:rFonts w:ascii="Arial" w:hAnsi="Arial" w:cs="Arial"/>
          <w:lang w:val="en-US"/>
        </w:rPr>
        <w:t xml:space="preserve"> (a Bi-National Study). Morelia, Mich. (México): </w:t>
      </w:r>
      <w:proofErr w:type="spellStart"/>
      <w:r w:rsidRPr="008C4FD4">
        <w:rPr>
          <w:rFonts w:ascii="Arial" w:hAnsi="Arial" w:cs="Arial"/>
          <w:lang w:val="en-US"/>
        </w:rPr>
        <w:t>Fimax</w:t>
      </w:r>
      <w:proofErr w:type="spellEnd"/>
      <w:r w:rsidRPr="008C4FD4">
        <w:rPr>
          <w:rFonts w:ascii="Arial" w:hAnsi="Arial" w:cs="Arial"/>
          <w:lang w:val="en-US"/>
        </w:rPr>
        <w:t xml:space="preserve"> </w:t>
      </w:r>
      <w:proofErr w:type="spellStart"/>
      <w:r w:rsidRPr="008C4FD4">
        <w:rPr>
          <w:rFonts w:ascii="Arial" w:hAnsi="Arial" w:cs="Arial"/>
          <w:lang w:val="en-US"/>
        </w:rPr>
        <w:t>Publicistas</w:t>
      </w:r>
      <w:proofErr w:type="spellEnd"/>
      <w:r w:rsidRPr="008C4FD4">
        <w:rPr>
          <w:rFonts w:ascii="Arial" w:hAnsi="Arial" w:cs="Arial"/>
          <w:lang w:val="en-US"/>
        </w:rPr>
        <w:t>.</w:t>
      </w:r>
    </w:p>
    <w:p w14:paraId="46235F1F" w14:textId="77777777" w:rsidR="00672063" w:rsidRPr="008C4FD4" w:rsidRDefault="00672063" w:rsidP="008C4FD4">
      <w:pPr>
        <w:autoSpaceDE w:val="0"/>
        <w:autoSpaceDN w:val="0"/>
        <w:adjustRightInd w:val="0"/>
        <w:spacing w:after="0" w:line="240" w:lineRule="auto"/>
        <w:ind w:left="709" w:hanging="709"/>
        <w:jc w:val="both"/>
        <w:rPr>
          <w:rFonts w:ascii="Arial" w:hAnsi="Arial" w:cs="Arial"/>
          <w:lang w:val="en-US"/>
        </w:rPr>
      </w:pPr>
      <w:proofErr w:type="spellStart"/>
      <w:r w:rsidRPr="008C4FD4">
        <w:rPr>
          <w:rFonts w:ascii="Arial" w:hAnsi="Arial" w:cs="Arial"/>
          <w:shd w:val="clear" w:color="auto" w:fill="FFFFFF"/>
          <w:lang w:val="en-US"/>
        </w:rPr>
        <w:t>Roczen</w:t>
      </w:r>
      <w:proofErr w:type="spellEnd"/>
      <w:r w:rsidRPr="008C4FD4">
        <w:rPr>
          <w:rFonts w:ascii="Arial" w:hAnsi="Arial" w:cs="Arial"/>
          <w:shd w:val="clear" w:color="auto" w:fill="FFFFFF"/>
          <w:lang w:val="en-US"/>
        </w:rPr>
        <w:t xml:space="preserve">, N., Kaiser, F. G., </w:t>
      </w:r>
      <w:proofErr w:type="spellStart"/>
      <w:r w:rsidRPr="008C4FD4">
        <w:rPr>
          <w:rFonts w:ascii="Arial" w:hAnsi="Arial" w:cs="Arial"/>
          <w:shd w:val="clear" w:color="auto" w:fill="FFFFFF"/>
          <w:lang w:val="en-US"/>
        </w:rPr>
        <w:t>Bogner</w:t>
      </w:r>
      <w:proofErr w:type="spellEnd"/>
      <w:r w:rsidRPr="008C4FD4">
        <w:rPr>
          <w:rFonts w:ascii="Arial" w:hAnsi="Arial" w:cs="Arial"/>
          <w:shd w:val="clear" w:color="auto" w:fill="FFFFFF"/>
          <w:lang w:val="en-US"/>
        </w:rPr>
        <w:t>, F. X., &amp; Wilson, M. (2014). A competence model for environmental education. Environment and Behavior, </w:t>
      </w:r>
      <w:r w:rsidRPr="008C4FD4">
        <w:rPr>
          <w:rFonts w:ascii="Arial" w:hAnsi="Arial" w:cs="Arial"/>
          <w:i/>
          <w:iCs/>
          <w:shd w:val="clear" w:color="auto" w:fill="FFFFFF"/>
          <w:lang w:val="en-US"/>
        </w:rPr>
        <w:t>46</w:t>
      </w:r>
      <w:r w:rsidRPr="008C4FD4">
        <w:rPr>
          <w:rFonts w:ascii="Arial" w:hAnsi="Arial" w:cs="Arial"/>
          <w:shd w:val="clear" w:color="auto" w:fill="FFFFFF"/>
          <w:lang w:val="en-US"/>
        </w:rPr>
        <w:t>(8), 972-992.</w:t>
      </w:r>
    </w:p>
    <w:p w14:paraId="5605070C" w14:textId="77777777" w:rsidR="00672063" w:rsidRPr="008C4FD4" w:rsidRDefault="00672063" w:rsidP="008C4FD4">
      <w:pPr>
        <w:autoSpaceDE w:val="0"/>
        <w:autoSpaceDN w:val="0"/>
        <w:adjustRightInd w:val="0"/>
        <w:spacing w:after="0" w:line="240" w:lineRule="auto"/>
        <w:ind w:left="709" w:hanging="709"/>
        <w:jc w:val="both"/>
        <w:rPr>
          <w:rFonts w:ascii="Arial" w:hAnsi="Arial" w:cs="Arial"/>
          <w:lang w:val="en-US"/>
        </w:rPr>
      </w:pPr>
      <w:r w:rsidRPr="008C4FD4">
        <w:rPr>
          <w:rFonts w:ascii="Arial" w:hAnsi="Arial" w:cs="Arial"/>
          <w:lang w:val="en-US"/>
        </w:rPr>
        <w:t xml:space="preserve">Rowlands, M. (2010). The new science of the mind: From Extended Mind to Embodied Phenomenology. Cambridge, MA: The MIT Press. </w:t>
      </w:r>
      <w:proofErr w:type="spellStart"/>
      <w:r w:rsidRPr="008C4FD4">
        <w:rPr>
          <w:rFonts w:ascii="Arial" w:hAnsi="Arial" w:cs="Arial"/>
          <w:lang w:val="en-US"/>
        </w:rPr>
        <w:t>Churcher</w:t>
      </w:r>
      <w:proofErr w:type="spellEnd"/>
      <w:r w:rsidRPr="008C4FD4">
        <w:rPr>
          <w:rFonts w:ascii="Arial" w:hAnsi="Arial" w:cs="Arial"/>
          <w:lang w:val="en-US"/>
        </w:rPr>
        <w:t xml:space="preserve"> </w:t>
      </w:r>
    </w:p>
    <w:p w14:paraId="19EC2896" w14:textId="77777777" w:rsidR="00672063" w:rsidRPr="008C4FD4" w:rsidRDefault="00672063" w:rsidP="008C4FD4">
      <w:pPr>
        <w:autoSpaceDE w:val="0"/>
        <w:autoSpaceDN w:val="0"/>
        <w:adjustRightInd w:val="0"/>
        <w:spacing w:after="0" w:line="240" w:lineRule="auto"/>
        <w:ind w:left="709" w:hanging="709"/>
        <w:jc w:val="both"/>
        <w:rPr>
          <w:rFonts w:ascii="Arial" w:hAnsi="Arial" w:cs="Arial"/>
          <w:lang w:val="en-US"/>
        </w:rPr>
      </w:pPr>
      <w:r w:rsidRPr="008C4FD4">
        <w:rPr>
          <w:rFonts w:ascii="Arial" w:hAnsi="Arial" w:cs="Arial"/>
          <w:lang w:val="en-US"/>
        </w:rPr>
        <w:t>Rowlands, M. (2013). The new science of the mind: From Extended Mind to Embodied Phenomenology. Cambridge, MA: The MIT Press.</w:t>
      </w:r>
    </w:p>
    <w:p w14:paraId="13DDB213" w14:textId="77777777" w:rsidR="00672063" w:rsidRPr="008C4FD4" w:rsidRDefault="00672063" w:rsidP="008C4FD4">
      <w:pPr>
        <w:autoSpaceDE w:val="0"/>
        <w:autoSpaceDN w:val="0"/>
        <w:adjustRightInd w:val="0"/>
        <w:spacing w:after="0" w:line="240" w:lineRule="auto"/>
        <w:ind w:left="709" w:hanging="709"/>
        <w:jc w:val="both"/>
        <w:rPr>
          <w:rFonts w:ascii="Arial" w:hAnsi="Arial" w:cs="Arial"/>
        </w:rPr>
      </w:pPr>
      <w:r w:rsidRPr="008C4FD4">
        <w:rPr>
          <w:rFonts w:ascii="Arial" w:hAnsi="Arial" w:cs="Arial"/>
          <w:lang w:val="pt-PT"/>
        </w:rPr>
        <w:t xml:space="preserve">Ruiz-Rodríguez, R, M. A. Moreno-Rocha (2004). </w:t>
      </w:r>
      <w:r w:rsidRPr="008C4FD4">
        <w:rPr>
          <w:rFonts w:ascii="Arial" w:hAnsi="Arial" w:cs="Arial"/>
        </w:rPr>
        <w:t xml:space="preserve">La Ingeniería de Software como Proceso Permanente en la Enseñanza de la Computación, en Avances en Ciencias de la Computación: memorias de los talleres del </w:t>
      </w:r>
      <w:proofErr w:type="gramStart"/>
      <w:r w:rsidRPr="008C4FD4">
        <w:rPr>
          <w:rFonts w:ascii="Arial" w:hAnsi="Arial" w:cs="Arial"/>
        </w:rPr>
        <w:t>ENC  pp.</w:t>
      </w:r>
      <w:proofErr w:type="gramEnd"/>
      <w:r w:rsidRPr="008C4FD4">
        <w:rPr>
          <w:rFonts w:ascii="Arial" w:hAnsi="Arial" w:cs="Arial"/>
        </w:rPr>
        <w:t xml:space="preserve"> 387–392.</w:t>
      </w:r>
    </w:p>
    <w:p w14:paraId="3B05437E" w14:textId="77777777" w:rsidR="00672063" w:rsidRPr="008C4FD4" w:rsidRDefault="00672063" w:rsidP="008C4FD4">
      <w:pPr>
        <w:autoSpaceDE w:val="0"/>
        <w:autoSpaceDN w:val="0"/>
        <w:adjustRightInd w:val="0"/>
        <w:spacing w:after="0" w:line="240" w:lineRule="auto"/>
        <w:ind w:left="709" w:hanging="709"/>
        <w:jc w:val="both"/>
        <w:rPr>
          <w:rFonts w:ascii="Arial" w:hAnsi="Arial" w:cs="Arial"/>
          <w:lang w:val="en-US"/>
        </w:rPr>
      </w:pPr>
      <w:r w:rsidRPr="008C4FD4">
        <w:rPr>
          <w:rFonts w:ascii="Arial" w:hAnsi="Arial" w:cs="Arial"/>
          <w:lang w:val="en-US"/>
        </w:rPr>
        <w:t>Rupert, R. (2019). Cognitive Systems and the Extended Mind. Philosophy of the Mind. New York: Oxford University Press.</w:t>
      </w:r>
    </w:p>
    <w:p w14:paraId="53FB0247" w14:textId="77777777" w:rsidR="00672063" w:rsidRPr="008C4FD4" w:rsidRDefault="00672063" w:rsidP="008C4FD4">
      <w:pPr>
        <w:autoSpaceDE w:val="0"/>
        <w:autoSpaceDN w:val="0"/>
        <w:adjustRightInd w:val="0"/>
        <w:spacing w:after="0" w:line="240" w:lineRule="auto"/>
        <w:ind w:left="709" w:hanging="709"/>
        <w:jc w:val="both"/>
        <w:rPr>
          <w:rFonts w:ascii="Arial" w:hAnsi="Arial" w:cs="Arial"/>
          <w:i/>
          <w:iCs/>
        </w:rPr>
      </w:pPr>
      <w:r w:rsidRPr="008C4FD4">
        <w:rPr>
          <w:rFonts w:ascii="Arial" w:hAnsi="Arial" w:cs="Arial"/>
        </w:rPr>
        <w:t xml:space="preserve">Salas, I., y F. Ordóñez, (2013) La acreditación desde la perspectiva de sus actores: el caso del Centro Universitario de Ciencias Exactas e Ingenierías de la Universidad de Guadalajara. En V. Rosario; A. Didriksson; E. </w:t>
      </w:r>
      <w:proofErr w:type="spellStart"/>
      <w:r w:rsidRPr="008C4FD4">
        <w:rPr>
          <w:rFonts w:ascii="Arial" w:hAnsi="Arial" w:cs="Arial"/>
        </w:rPr>
        <w:t>Marúm</w:t>
      </w:r>
      <w:proofErr w:type="spellEnd"/>
      <w:r w:rsidRPr="008C4FD4">
        <w:rPr>
          <w:rFonts w:ascii="Arial" w:hAnsi="Arial" w:cs="Arial"/>
        </w:rPr>
        <w:t>;</w:t>
      </w:r>
      <w:r w:rsidRPr="008C4FD4">
        <w:rPr>
          <w:rFonts w:ascii="Arial" w:hAnsi="Arial" w:cs="Arial"/>
          <w:i/>
          <w:iCs/>
        </w:rPr>
        <w:t xml:space="preserve"> </w:t>
      </w:r>
      <w:r w:rsidRPr="008C4FD4">
        <w:rPr>
          <w:rFonts w:ascii="Arial" w:hAnsi="Arial" w:cs="Arial"/>
        </w:rPr>
        <w:t xml:space="preserve">J. </w:t>
      </w:r>
      <w:proofErr w:type="spellStart"/>
      <w:r w:rsidRPr="008C4FD4">
        <w:rPr>
          <w:rFonts w:ascii="Arial" w:hAnsi="Arial" w:cs="Arial"/>
        </w:rPr>
        <w:t>Dias</w:t>
      </w:r>
      <w:proofErr w:type="spellEnd"/>
      <w:r w:rsidRPr="008C4FD4">
        <w:rPr>
          <w:rFonts w:ascii="Arial" w:hAnsi="Arial" w:cs="Arial"/>
        </w:rPr>
        <w:t xml:space="preserve"> </w:t>
      </w:r>
      <w:proofErr w:type="spellStart"/>
      <w:r w:rsidRPr="008C4FD4">
        <w:rPr>
          <w:rFonts w:ascii="Arial" w:hAnsi="Arial" w:cs="Arial"/>
        </w:rPr>
        <w:t>Sobrinho</w:t>
      </w:r>
      <w:proofErr w:type="spellEnd"/>
      <w:r w:rsidRPr="008C4FD4">
        <w:rPr>
          <w:rFonts w:ascii="Arial" w:hAnsi="Arial" w:cs="Arial"/>
        </w:rPr>
        <w:t>; N. Fernández; F. López; E. Villanueva y J. Ríos</w:t>
      </w:r>
      <w:r w:rsidRPr="008C4FD4">
        <w:rPr>
          <w:rFonts w:ascii="Arial" w:hAnsi="Arial" w:cs="Arial"/>
          <w:i/>
          <w:iCs/>
        </w:rPr>
        <w:t xml:space="preserve"> </w:t>
      </w:r>
      <w:r w:rsidRPr="008C4FD4">
        <w:rPr>
          <w:rFonts w:ascii="Arial" w:hAnsi="Arial" w:cs="Arial"/>
        </w:rPr>
        <w:t>(</w:t>
      </w:r>
      <w:proofErr w:type="spellStart"/>
      <w:r w:rsidRPr="008C4FD4">
        <w:rPr>
          <w:rFonts w:ascii="Arial" w:hAnsi="Arial" w:cs="Arial"/>
        </w:rPr>
        <w:t>coords</w:t>
      </w:r>
      <w:proofErr w:type="spellEnd"/>
      <w:r w:rsidRPr="008C4FD4">
        <w:rPr>
          <w:rFonts w:ascii="Arial" w:hAnsi="Arial" w:cs="Arial"/>
        </w:rPr>
        <w:t>). La acreditación de la educación superior en Iberoamérica.</w:t>
      </w:r>
      <w:r w:rsidRPr="008C4FD4">
        <w:rPr>
          <w:rFonts w:ascii="Arial" w:hAnsi="Arial" w:cs="Arial"/>
          <w:i/>
          <w:iCs/>
        </w:rPr>
        <w:t xml:space="preserve"> </w:t>
      </w:r>
      <w:r w:rsidRPr="008C4FD4">
        <w:rPr>
          <w:rFonts w:ascii="Arial" w:hAnsi="Arial" w:cs="Arial"/>
        </w:rPr>
        <w:t>La gestión de la calidad de los programas educativos. Tensiones,</w:t>
      </w:r>
      <w:r w:rsidRPr="008C4FD4">
        <w:rPr>
          <w:rFonts w:ascii="Arial" w:hAnsi="Arial" w:cs="Arial"/>
          <w:i/>
          <w:iCs/>
        </w:rPr>
        <w:t xml:space="preserve"> </w:t>
      </w:r>
      <w:r w:rsidRPr="008C4FD4">
        <w:rPr>
          <w:rFonts w:ascii="Arial" w:hAnsi="Arial" w:cs="Arial"/>
        </w:rPr>
        <w:t>desencuentros, conflictos y resultados. Volumen 2 (pp. 237-248).</w:t>
      </w:r>
      <w:r w:rsidRPr="008C4FD4">
        <w:rPr>
          <w:rFonts w:ascii="Arial" w:hAnsi="Arial" w:cs="Arial"/>
          <w:i/>
          <w:iCs/>
        </w:rPr>
        <w:t xml:space="preserve"> </w:t>
      </w:r>
      <w:r w:rsidRPr="008C4FD4">
        <w:rPr>
          <w:rFonts w:ascii="Arial" w:hAnsi="Arial" w:cs="Arial"/>
        </w:rPr>
        <w:t xml:space="preserve">Bloomington: </w:t>
      </w:r>
      <w:proofErr w:type="spellStart"/>
      <w:r w:rsidRPr="008C4FD4">
        <w:rPr>
          <w:rFonts w:ascii="Arial" w:hAnsi="Arial" w:cs="Arial"/>
        </w:rPr>
        <w:t>Palibrio</w:t>
      </w:r>
      <w:proofErr w:type="spellEnd"/>
      <w:r w:rsidRPr="008C4FD4">
        <w:rPr>
          <w:rFonts w:ascii="Arial" w:hAnsi="Arial" w:cs="Arial"/>
        </w:rPr>
        <w:t>.</w:t>
      </w:r>
    </w:p>
    <w:p w14:paraId="5F933EE6" w14:textId="77777777" w:rsidR="00672063" w:rsidRPr="008C4FD4" w:rsidRDefault="00672063" w:rsidP="008C4FD4">
      <w:pPr>
        <w:autoSpaceDE w:val="0"/>
        <w:autoSpaceDN w:val="0"/>
        <w:adjustRightInd w:val="0"/>
        <w:spacing w:after="0" w:line="240" w:lineRule="auto"/>
        <w:ind w:left="709" w:hanging="709"/>
        <w:jc w:val="both"/>
        <w:rPr>
          <w:rFonts w:ascii="Arial" w:hAnsi="Arial" w:cs="Arial"/>
        </w:rPr>
      </w:pPr>
      <w:proofErr w:type="spellStart"/>
      <w:r w:rsidRPr="008C4FD4">
        <w:rPr>
          <w:rFonts w:ascii="Arial" w:hAnsi="Arial" w:cs="Arial"/>
        </w:rPr>
        <w:t>Scharager</w:t>
      </w:r>
      <w:proofErr w:type="spellEnd"/>
      <w:r w:rsidRPr="008C4FD4">
        <w:rPr>
          <w:rFonts w:ascii="Arial" w:hAnsi="Arial" w:cs="Arial"/>
        </w:rPr>
        <w:t xml:space="preserve">, J., y M. Aravena, (2010) Impacto de las políticas de aseguramiento de la calidad en programas de educación superior: un estudio exploratorio. </w:t>
      </w:r>
      <w:r w:rsidRPr="008C4FD4">
        <w:rPr>
          <w:rFonts w:ascii="Arial" w:hAnsi="Arial" w:cs="Arial"/>
          <w:i/>
          <w:iCs/>
        </w:rPr>
        <w:t>Revista Calidad en la Educación</w:t>
      </w:r>
      <w:r w:rsidRPr="008C4FD4">
        <w:rPr>
          <w:rFonts w:ascii="Arial" w:hAnsi="Arial" w:cs="Arial"/>
        </w:rPr>
        <w:t>, 32, pp. 16-42.</w:t>
      </w:r>
    </w:p>
    <w:p w14:paraId="2EE0E6FB" w14:textId="77777777" w:rsidR="00672063" w:rsidRPr="008C4FD4" w:rsidRDefault="00672063" w:rsidP="008C4FD4">
      <w:pPr>
        <w:autoSpaceDE w:val="0"/>
        <w:autoSpaceDN w:val="0"/>
        <w:adjustRightInd w:val="0"/>
        <w:spacing w:after="0" w:line="240" w:lineRule="auto"/>
        <w:ind w:left="709" w:hanging="709"/>
        <w:jc w:val="both"/>
        <w:rPr>
          <w:rFonts w:ascii="Arial" w:hAnsi="Arial" w:cs="Arial"/>
        </w:rPr>
      </w:pPr>
      <w:proofErr w:type="spellStart"/>
      <w:r w:rsidRPr="008C4FD4">
        <w:rPr>
          <w:rFonts w:ascii="Arial" w:hAnsi="Arial" w:cs="Arial"/>
        </w:rPr>
        <w:t>Sladogma</w:t>
      </w:r>
      <w:proofErr w:type="spellEnd"/>
      <w:r w:rsidRPr="008C4FD4">
        <w:rPr>
          <w:rFonts w:ascii="Arial" w:hAnsi="Arial" w:cs="Arial"/>
        </w:rPr>
        <w:t>, M. (2005). Una mirada a la construcción de las competencias desde el sistema educativo. La experiencia argentina. En: CINTERFOR-OIT. Competencias laborales en la formación profesional. Boletín Técnico Interamericano de Formación Profesional. N° 149, mayo-agosto de 2000, p. 115.</w:t>
      </w:r>
    </w:p>
    <w:p w14:paraId="0509F478" w14:textId="77777777" w:rsidR="00672063" w:rsidRPr="008C4FD4" w:rsidRDefault="00672063" w:rsidP="008C4FD4">
      <w:pPr>
        <w:autoSpaceDE w:val="0"/>
        <w:autoSpaceDN w:val="0"/>
        <w:adjustRightInd w:val="0"/>
        <w:spacing w:after="0" w:line="240" w:lineRule="auto"/>
        <w:ind w:left="709" w:hanging="709"/>
        <w:jc w:val="both"/>
        <w:rPr>
          <w:rFonts w:ascii="Arial" w:hAnsi="Arial" w:cs="Arial"/>
          <w:lang w:val="en-US"/>
        </w:rPr>
      </w:pPr>
      <w:r w:rsidRPr="008C4FD4">
        <w:rPr>
          <w:rFonts w:ascii="Arial" w:hAnsi="Arial" w:cs="Arial"/>
          <w:lang w:val="en-US"/>
        </w:rPr>
        <w:t xml:space="preserve">Stevenson, H. &amp; Bell, L. (2009). Introduction -universities in transition: themes in higher education policy. In Bell, L., Stevenson, H. &amp; </w:t>
      </w:r>
      <w:proofErr w:type="spellStart"/>
      <w:r w:rsidRPr="008C4FD4">
        <w:rPr>
          <w:rFonts w:ascii="Arial" w:hAnsi="Arial" w:cs="Arial"/>
          <w:lang w:val="en-US"/>
        </w:rPr>
        <w:t>Neary</w:t>
      </w:r>
      <w:proofErr w:type="spellEnd"/>
      <w:r w:rsidRPr="008C4FD4">
        <w:rPr>
          <w:rFonts w:ascii="Arial" w:hAnsi="Arial" w:cs="Arial"/>
          <w:lang w:val="en-US"/>
        </w:rPr>
        <w:t>, M. (</w:t>
      </w:r>
      <w:proofErr w:type="spellStart"/>
      <w:r w:rsidRPr="008C4FD4">
        <w:rPr>
          <w:rFonts w:ascii="Arial" w:hAnsi="Arial" w:cs="Arial"/>
          <w:lang w:val="en-US"/>
        </w:rPr>
        <w:t>Eds</w:t>
      </w:r>
      <w:proofErr w:type="spellEnd"/>
      <w:r w:rsidRPr="008C4FD4">
        <w:rPr>
          <w:rFonts w:ascii="Arial" w:hAnsi="Arial" w:cs="Arial"/>
          <w:lang w:val="en-US"/>
        </w:rPr>
        <w:t xml:space="preserve">), The future of higher education. New York: Continuum International </w:t>
      </w:r>
      <w:proofErr w:type="spellStart"/>
      <w:r w:rsidRPr="008C4FD4">
        <w:rPr>
          <w:rFonts w:ascii="Arial" w:hAnsi="Arial" w:cs="Arial"/>
          <w:lang w:val="en-US"/>
        </w:rPr>
        <w:t>Publishmg</w:t>
      </w:r>
      <w:proofErr w:type="spellEnd"/>
      <w:r w:rsidRPr="008C4FD4">
        <w:rPr>
          <w:rFonts w:ascii="Arial" w:hAnsi="Arial" w:cs="Arial"/>
          <w:lang w:val="en-US"/>
        </w:rPr>
        <w:t xml:space="preserve"> Group. pg. 1-16.</w:t>
      </w:r>
    </w:p>
    <w:p w14:paraId="5B1882BF" w14:textId="77777777" w:rsidR="00672063" w:rsidRPr="008C4FD4" w:rsidRDefault="00672063" w:rsidP="008C4FD4">
      <w:pPr>
        <w:autoSpaceDE w:val="0"/>
        <w:autoSpaceDN w:val="0"/>
        <w:adjustRightInd w:val="0"/>
        <w:spacing w:after="0" w:line="240" w:lineRule="auto"/>
        <w:ind w:left="709" w:hanging="709"/>
        <w:jc w:val="both"/>
        <w:rPr>
          <w:rFonts w:ascii="Arial" w:hAnsi="Arial" w:cs="Arial"/>
          <w:lang w:val="en-US"/>
        </w:rPr>
      </w:pPr>
      <w:r w:rsidRPr="008C4FD4">
        <w:rPr>
          <w:rFonts w:ascii="Arial" w:hAnsi="Arial" w:cs="Arial"/>
          <w:lang w:val="en-US"/>
        </w:rPr>
        <w:t>Thomas, M. (2018). Training and Assessing Non-Technical Skills: A Practical Guide, Boca Raton, CRC Press.</w:t>
      </w:r>
    </w:p>
    <w:p w14:paraId="565CC7E8" w14:textId="77777777" w:rsidR="00672063" w:rsidRPr="008C4FD4" w:rsidRDefault="00672063" w:rsidP="008C4FD4">
      <w:pPr>
        <w:autoSpaceDE w:val="0"/>
        <w:autoSpaceDN w:val="0"/>
        <w:adjustRightInd w:val="0"/>
        <w:spacing w:after="0" w:line="240" w:lineRule="auto"/>
        <w:ind w:left="709" w:hanging="709"/>
        <w:jc w:val="both"/>
        <w:rPr>
          <w:rFonts w:ascii="Arial" w:hAnsi="Arial" w:cs="Arial"/>
        </w:rPr>
      </w:pPr>
      <w:proofErr w:type="spellStart"/>
      <w:r w:rsidRPr="008C4FD4">
        <w:rPr>
          <w:rFonts w:ascii="Arial" w:hAnsi="Arial" w:cs="Arial"/>
          <w:lang w:val="en-US"/>
        </w:rPr>
        <w:t>Tomasello</w:t>
      </w:r>
      <w:proofErr w:type="spellEnd"/>
      <w:r w:rsidRPr="008C4FD4">
        <w:rPr>
          <w:rFonts w:ascii="Arial" w:hAnsi="Arial" w:cs="Arial"/>
          <w:lang w:val="en-US"/>
        </w:rPr>
        <w:t xml:space="preserve">, M. (1999). The cultural origins of human cognition. </w:t>
      </w:r>
      <w:r w:rsidRPr="008C4FD4">
        <w:rPr>
          <w:rFonts w:ascii="Arial" w:hAnsi="Arial" w:cs="Arial"/>
        </w:rPr>
        <w:t xml:space="preserve">Harvard </w:t>
      </w:r>
      <w:proofErr w:type="spellStart"/>
      <w:r w:rsidRPr="008C4FD4">
        <w:rPr>
          <w:rFonts w:ascii="Arial" w:hAnsi="Arial" w:cs="Arial"/>
        </w:rPr>
        <w:t>University</w:t>
      </w:r>
      <w:proofErr w:type="spellEnd"/>
      <w:r w:rsidRPr="008C4FD4">
        <w:rPr>
          <w:rFonts w:ascii="Arial" w:hAnsi="Arial" w:cs="Arial"/>
        </w:rPr>
        <w:t xml:space="preserve"> </w:t>
      </w:r>
      <w:proofErr w:type="spellStart"/>
      <w:r w:rsidRPr="008C4FD4">
        <w:rPr>
          <w:rFonts w:ascii="Arial" w:hAnsi="Arial" w:cs="Arial"/>
        </w:rPr>
        <w:t>Press</w:t>
      </w:r>
      <w:proofErr w:type="spellEnd"/>
      <w:r w:rsidRPr="008C4FD4">
        <w:rPr>
          <w:rFonts w:ascii="Arial" w:hAnsi="Arial" w:cs="Arial"/>
        </w:rPr>
        <w:t>.</w:t>
      </w:r>
    </w:p>
    <w:p w14:paraId="406DE60C" w14:textId="77777777" w:rsidR="00672063" w:rsidRPr="008C4FD4" w:rsidRDefault="00672063" w:rsidP="008C4FD4">
      <w:pPr>
        <w:autoSpaceDE w:val="0"/>
        <w:autoSpaceDN w:val="0"/>
        <w:adjustRightInd w:val="0"/>
        <w:spacing w:after="0" w:line="240" w:lineRule="auto"/>
        <w:ind w:left="709" w:hanging="709"/>
        <w:jc w:val="both"/>
        <w:rPr>
          <w:rFonts w:ascii="Arial" w:hAnsi="Arial" w:cs="Arial"/>
          <w:lang w:val="en-US"/>
        </w:rPr>
      </w:pPr>
      <w:r w:rsidRPr="008C4FD4">
        <w:rPr>
          <w:rFonts w:ascii="Arial" w:hAnsi="Arial" w:cs="Arial"/>
        </w:rPr>
        <w:lastRenderedPageBreak/>
        <w:t xml:space="preserve">UNESCO (2012). Informe Regional de Monitoreo del progreso hacia una Educación de Calidad Para Todos en América Latina y El Caribe. </w:t>
      </w:r>
      <w:r w:rsidRPr="008C4FD4">
        <w:rPr>
          <w:rFonts w:ascii="Arial" w:hAnsi="Arial" w:cs="Arial"/>
          <w:lang w:val="en-US"/>
        </w:rPr>
        <w:t>Montreal: UNESCO.</w:t>
      </w:r>
    </w:p>
    <w:p w14:paraId="531F413C" w14:textId="77777777" w:rsidR="00672063" w:rsidRPr="008C4FD4" w:rsidRDefault="008F2A0B" w:rsidP="008C4FD4">
      <w:pPr>
        <w:spacing w:after="0" w:line="240" w:lineRule="auto"/>
        <w:ind w:left="709" w:hanging="709"/>
        <w:rPr>
          <w:rFonts w:ascii="Arial" w:hAnsi="Arial" w:cs="Arial"/>
          <w:lang w:val="en-US"/>
        </w:rPr>
      </w:pPr>
      <w:hyperlink r:id="rId9" w:tgtFrame="_blank" w:history="1">
        <w:proofErr w:type="spellStart"/>
        <w:r w:rsidR="00672063" w:rsidRPr="008C4FD4">
          <w:rPr>
            <w:rFonts w:ascii="Arial" w:hAnsi="Arial" w:cs="Arial"/>
            <w:lang w:val="en-US"/>
          </w:rPr>
          <w:t>Zenon</w:t>
        </w:r>
        <w:proofErr w:type="spellEnd"/>
        <w:r w:rsidR="00672063" w:rsidRPr="008C4FD4">
          <w:rPr>
            <w:rFonts w:ascii="Arial" w:hAnsi="Arial" w:cs="Arial"/>
            <w:lang w:val="en-US"/>
          </w:rPr>
          <w:t xml:space="preserve"> W. </w:t>
        </w:r>
        <w:proofErr w:type="spellStart"/>
        <w:r w:rsidR="00672063" w:rsidRPr="008C4FD4">
          <w:rPr>
            <w:rFonts w:ascii="Arial" w:hAnsi="Arial" w:cs="Arial"/>
            <w:lang w:val="en-US"/>
          </w:rPr>
          <w:t>Pylyshyn</w:t>
        </w:r>
        <w:proofErr w:type="spellEnd"/>
        <w:r w:rsidR="00672063" w:rsidRPr="008C4FD4">
          <w:rPr>
            <w:rFonts w:ascii="Arial" w:hAnsi="Arial" w:cs="Arial"/>
            <w:lang w:val="en-US"/>
          </w:rPr>
          <w:t xml:space="preserve"> (1980). Computation and Cognition: Issues in the Foundation of Cognitive Science.</w:t>
        </w:r>
      </w:hyperlink>
      <w:r w:rsidR="00672063" w:rsidRPr="008C4FD4">
        <w:rPr>
          <w:rFonts w:ascii="Arial" w:hAnsi="Arial" w:cs="Arial"/>
          <w:lang w:val="en-US"/>
        </w:rPr>
        <w:t xml:space="preserve"> Behavioral and Brain Sciences 3 (1):111-32.</w:t>
      </w:r>
    </w:p>
    <w:p w14:paraId="711683B2" w14:textId="77777777" w:rsidR="00672063" w:rsidRPr="008C4FD4" w:rsidRDefault="00672063" w:rsidP="008C4FD4">
      <w:pPr>
        <w:spacing w:after="0" w:line="240" w:lineRule="auto"/>
        <w:ind w:left="709" w:hanging="709"/>
        <w:jc w:val="both"/>
        <w:rPr>
          <w:rFonts w:ascii="Arial" w:hAnsi="Arial" w:cs="Arial"/>
          <w:lang w:val="en-US"/>
        </w:rPr>
      </w:pPr>
      <w:proofErr w:type="spellStart"/>
      <w:r w:rsidRPr="008C4FD4">
        <w:rPr>
          <w:rFonts w:ascii="Arial" w:hAnsi="Arial" w:cs="Arial"/>
          <w:lang w:val="en-US"/>
        </w:rPr>
        <w:t>Zurita</w:t>
      </w:r>
      <w:proofErr w:type="spellEnd"/>
      <w:r w:rsidRPr="008C4FD4">
        <w:rPr>
          <w:rFonts w:ascii="Arial" w:hAnsi="Arial" w:cs="Arial"/>
          <w:lang w:val="en-US"/>
        </w:rPr>
        <w:t xml:space="preserve">, G., </w:t>
      </w:r>
      <w:proofErr w:type="spellStart"/>
      <w:r w:rsidRPr="008C4FD4">
        <w:rPr>
          <w:rFonts w:ascii="Arial" w:hAnsi="Arial" w:cs="Arial"/>
          <w:lang w:val="en-US"/>
        </w:rPr>
        <w:t>Baloian</w:t>
      </w:r>
      <w:proofErr w:type="spellEnd"/>
      <w:r w:rsidRPr="008C4FD4">
        <w:rPr>
          <w:rFonts w:ascii="Arial" w:hAnsi="Arial" w:cs="Arial"/>
          <w:lang w:val="en-US"/>
        </w:rPr>
        <w:t xml:space="preserve">, N., </w:t>
      </w:r>
      <w:proofErr w:type="spellStart"/>
      <w:r w:rsidRPr="008C4FD4">
        <w:rPr>
          <w:rFonts w:ascii="Arial" w:hAnsi="Arial" w:cs="Arial"/>
          <w:lang w:val="en-US"/>
        </w:rPr>
        <w:t>Pino</w:t>
      </w:r>
      <w:proofErr w:type="spellEnd"/>
      <w:r w:rsidRPr="008C4FD4">
        <w:rPr>
          <w:rFonts w:ascii="Arial" w:hAnsi="Arial" w:cs="Arial"/>
          <w:lang w:val="en-US"/>
        </w:rPr>
        <w:t xml:space="preserve">, J., </w:t>
      </w:r>
      <w:proofErr w:type="spellStart"/>
      <w:r w:rsidRPr="008C4FD4">
        <w:rPr>
          <w:rFonts w:ascii="Arial" w:hAnsi="Arial" w:cs="Arial"/>
          <w:lang w:val="en-US"/>
        </w:rPr>
        <w:t>Boghosian</w:t>
      </w:r>
      <w:proofErr w:type="spellEnd"/>
      <w:r w:rsidRPr="008C4FD4">
        <w:rPr>
          <w:rFonts w:ascii="Arial" w:hAnsi="Arial" w:cs="Arial"/>
          <w:lang w:val="en-US"/>
        </w:rPr>
        <w:t>, M. (2016). Introducing a Collaborative Tool Supporting a Learning Activity Involving Creativity with Rotation of Group Members, Journal of Universal Computer Science, 22 (10), pp. 1360-1379.</w:t>
      </w:r>
    </w:p>
    <w:p w14:paraId="6D15DAA7" w14:textId="77777777" w:rsidR="00672063" w:rsidRPr="008C4FD4" w:rsidRDefault="00672063" w:rsidP="00C76B95">
      <w:pPr>
        <w:spacing w:line="240" w:lineRule="auto"/>
        <w:jc w:val="both"/>
        <w:rPr>
          <w:rFonts w:ascii="Arial" w:hAnsi="Arial" w:cs="Arial"/>
          <w:sz w:val="24"/>
          <w:szCs w:val="24"/>
          <w:lang w:val="en-US"/>
        </w:rPr>
      </w:pPr>
    </w:p>
    <w:sectPr w:rsidR="00672063" w:rsidRPr="008C4FD4" w:rsidSect="008C4FD4">
      <w:headerReference w:type="even" r:id="rId10"/>
      <w:headerReference w:type="default" r:id="rId11"/>
      <w:footerReference w:type="even" r:id="rId12"/>
      <w:footerReference w:type="default" r:id="rId13"/>
      <w:headerReference w:type="first" r:id="rId14"/>
      <w:type w:val="continuous"/>
      <w:pgSz w:w="11906" w:h="16838" w:code="9"/>
      <w:pgMar w:top="1531" w:right="1440" w:bottom="1440" w:left="1440" w:header="964" w:footer="709" w:gutter="0"/>
      <w:pgNumType w:start="112"/>
      <w:cols w:space="28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B98CB" w14:textId="77777777" w:rsidR="008F2A0B" w:rsidRDefault="008F2A0B" w:rsidP="007719E5">
      <w:pPr>
        <w:spacing w:after="0" w:line="240" w:lineRule="auto"/>
      </w:pPr>
      <w:r>
        <w:separator/>
      </w:r>
    </w:p>
  </w:endnote>
  <w:endnote w:type="continuationSeparator" w:id="0">
    <w:p w14:paraId="025B4958" w14:textId="77777777" w:rsidR="008F2A0B" w:rsidRDefault="008F2A0B" w:rsidP="00771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panose1 w:val="00000000000000000000"/>
    <w:charset w:val="00"/>
    <w:family w:val="roman"/>
    <w:notTrueType/>
    <w:pitch w:val="default"/>
  </w:font>
  <w:font w:name="ITC Officina Sans Std Book">
    <w:altName w:val="ITC Officina Sans Std Book"/>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rasITCbyBT-Ligh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775" w:type="pct"/>
      <w:tblBorders>
        <w:top w:val="single" w:sz="4" w:space="0" w:color="8064A2" w:themeColor="accent4"/>
      </w:tblBorders>
      <w:tblLook w:val="04A0" w:firstRow="1" w:lastRow="0" w:firstColumn="1" w:lastColumn="0" w:noHBand="0" w:noVBand="1"/>
    </w:tblPr>
    <w:tblGrid>
      <w:gridCol w:w="9072"/>
      <w:gridCol w:w="1353"/>
    </w:tblGrid>
    <w:tr w:rsidR="00910F68" w:rsidRPr="0065506A" w14:paraId="1C776A1E" w14:textId="77777777" w:rsidTr="00875EE3">
      <w:trPr>
        <w:trHeight w:val="360"/>
      </w:trPr>
      <w:tc>
        <w:tcPr>
          <w:tcW w:w="4351" w:type="pct"/>
          <w:shd w:val="clear" w:color="auto" w:fill="B2A1C7" w:themeFill="accent4" w:themeFillTint="99"/>
        </w:tcPr>
        <w:p w14:paraId="284F47D6" w14:textId="279C1BA9" w:rsidR="00910F68" w:rsidRPr="0065506A" w:rsidRDefault="00910F68">
          <w:pPr>
            <w:pStyle w:val="Piedepgina"/>
            <w:rPr>
              <w:rFonts w:ascii="Arial" w:hAnsi="Arial" w:cs="Arial"/>
              <w:i/>
              <w:color w:val="C00000"/>
              <w:sz w:val="18"/>
              <w:szCs w:val="18"/>
            </w:rPr>
          </w:pPr>
          <w:r w:rsidRPr="0065506A">
            <w:rPr>
              <w:rFonts w:ascii="Arial" w:hAnsi="Arial" w:cs="Arial"/>
              <w:i/>
              <w:color w:val="C00000"/>
              <w:sz w:val="18"/>
              <w:szCs w:val="18"/>
            </w:rPr>
            <w:t xml:space="preserve">Retos de la Ciencia. </w:t>
          </w:r>
          <w:r w:rsidR="003B7EE8">
            <w:rPr>
              <w:rFonts w:ascii="Arial" w:hAnsi="Arial" w:cs="Arial"/>
              <w:i/>
              <w:color w:val="C00000"/>
              <w:sz w:val="18"/>
              <w:szCs w:val="18"/>
            </w:rPr>
            <w:t>7</w:t>
          </w:r>
          <w:r w:rsidRPr="0065506A">
            <w:rPr>
              <w:rFonts w:ascii="Arial" w:hAnsi="Arial" w:cs="Arial"/>
              <w:i/>
              <w:color w:val="C00000"/>
              <w:sz w:val="18"/>
              <w:szCs w:val="18"/>
            </w:rPr>
            <w:t>(</w:t>
          </w:r>
          <w:r w:rsidR="006874A6" w:rsidRPr="0065506A">
            <w:rPr>
              <w:rFonts w:ascii="Arial" w:hAnsi="Arial" w:cs="Arial"/>
              <w:i/>
              <w:color w:val="C00000"/>
              <w:sz w:val="18"/>
              <w:szCs w:val="18"/>
            </w:rPr>
            <w:t>1</w:t>
          </w:r>
          <w:r w:rsidR="003B7EE8">
            <w:rPr>
              <w:rFonts w:ascii="Arial" w:hAnsi="Arial" w:cs="Arial"/>
              <w:i/>
              <w:color w:val="C00000"/>
              <w:sz w:val="18"/>
              <w:szCs w:val="18"/>
            </w:rPr>
            <w:t>5</w:t>
          </w:r>
          <w:r w:rsidRPr="0065506A">
            <w:rPr>
              <w:rFonts w:ascii="Arial" w:hAnsi="Arial" w:cs="Arial"/>
              <w:i/>
              <w:color w:val="C00000"/>
              <w:sz w:val="18"/>
              <w:szCs w:val="18"/>
            </w:rPr>
            <w:t xml:space="preserve">), </w:t>
          </w:r>
          <w:r w:rsidR="00C76B95">
            <w:rPr>
              <w:rFonts w:ascii="Arial" w:hAnsi="Arial" w:cs="Arial"/>
              <w:i/>
              <w:color w:val="C00000"/>
              <w:sz w:val="18"/>
              <w:szCs w:val="18"/>
            </w:rPr>
            <w:t>11</w:t>
          </w:r>
          <w:r w:rsidR="003B7EE8">
            <w:rPr>
              <w:rFonts w:ascii="Arial" w:hAnsi="Arial" w:cs="Arial"/>
              <w:i/>
              <w:color w:val="C00000"/>
              <w:sz w:val="18"/>
              <w:szCs w:val="18"/>
            </w:rPr>
            <w:t>2</w:t>
          </w:r>
          <w:r w:rsidR="00C76B95">
            <w:rPr>
              <w:rFonts w:ascii="Arial" w:hAnsi="Arial" w:cs="Arial"/>
              <w:i/>
              <w:color w:val="C00000"/>
              <w:sz w:val="18"/>
              <w:szCs w:val="18"/>
            </w:rPr>
            <w:t>-12</w:t>
          </w:r>
          <w:r w:rsidR="003B7EE8">
            <w:rPr>
              <w:rFonts w:ascii="Arial" w:hAnsi="Arial" w:cs="Arial"/>
              <w:i/>
              <w:color w:val="C00000"/>
              <w:sz w:val="18"/>
              <w:szCs w:val="18"/>
            </w:rPr>
            <w:t>2</w:t>
          </w:r>
          <w:r w:rsidR="007547A7" w:rsidRPr="0065506A">
            <w:rPr>
              <w:rFonts w:ascii="Arial" w:hAnsi="Arial" w:cs="Arial"/>
              <w:i/>
              <w:color w:val="C00000"/>
              <w:sz w:val="18"/>
              <w:szCs w:val="18"/>
            </w:rPr>
            <w:t>.</w:t>
          </w:r>
        </w:p>
        <w:p w14:paraId="04839BB0" w14:textId="25F2101E" w:rsidR="00910F68" w:rsidRPr="0065506A" w:rsidRDefault="00910F68" w:rsidP="00AA1936">
          <w:pPr>
            <w:pStyle w:val="Piedepgina"/>
            <w:tabs>
              <w:tab w:val="clear" w:pos="4252"/>
              <w:tab w:val="clear" w:pos="8504"/>
              <w:tab w:val="center" w:pos="1576"/>
              <w:tab w:val="left" w:pos="2053"/>
              <w:tab w:val="left" w:pos="2547"/>
            </w:tabs>
            <w:rPr>
              <w:color w:val="943634" w:themeColor="accent2" w:themeShade="BF"/>
              <w:sz w:val="18"/>
              <w:szCs w:val="18"/>
            </w:rPr>
          </w:pPr>
          <w:r w:rsidRPr="0065506A">
            <w:rPr>
              <w:rFonts w:ascii="Arial" w:hAnsi="Arial" w:cs="Arial"/>
              <w:color w:val="C00000"/>
              <w:sz w:val="18"/>
              <w:szCs w:val="18"/>
            </w:rPr>
            <w:t xml:space="preserve"> </w:t>
          </w:r>
          <w:r w:rsidRPr="0065506A">
            <w:rPr>
              <w:rFonts w:ascii="Arial" w:hAnsi="Arial" w:cs="Arial"/>
              <w:color w:val="C00000"/>
              <w:sz w:val="18"/>
              <w:szCs w:val="18"/>
            </w:rPr>
            <w:fldChar w:fldCharType="begin"/>
          </w:r>
          <w:r w:rsidRPr="0065506A">
            <w:rPr>
              <w:rFonts w:ascii="Arial" w:hAnsi="Arial" w:cs="Arial"/>
              <w:color w:val="C00000"/>
              <w:sz w:val="18"/>
              <w:szCs w:val="18"/>
            </w:rPr>
            <w:instrText>PAGE   \* MERGEFORMAT</w:instrText>
          </w:r>
          <w:r w:rsidRPr="0065506A">
            <w:rPr>
              <w:rFonts w:ascii="Arial" w:hAnsi="Arial" w:cs="Arial"/>
              <w:color w:val="C00000"/>
              <w:sz w:val="18"/>
              <w:szCs w:val="18"/>
            </w:rPr>
            <w:fldChar w:fldCharType="separate"/>
          </w:r>
          <w:r w:rsidR="005331FD">
            <w:rPr>
              <w:rFonts w:ascii="Arial" w:hAnsi="Arial" w:cs="Arial"/>
              <w:noProof/>
              <w:color w:val="C00000"/>
              <w:sz w:val="18"/>
              <w:szCs w:val="18"/>
            </w:rPr>
            <w:t>122</w:t>
          </w:r>
          <w:r w:rsidRPr="0065506A">
            <w:rPr>
              <w:rFonts w:ascii="Arial" w:hAnsi="Arial" w:cs="Arial"/>
              <w:color w:val="C00000"/>
              <w:sz w:val="18"/>
              <w:szCs w:val="18"/>
            </w:rPr>
            <w:fldChar w:fldCharType="end"/>
          </w:r>
          <w:r w:rsidRPr="0065506A">
            <w:rPr>
              <w:rFonts w:ascii="Arial" w:hAnsi="Arial" w:cs="Arial"/>
              <w:color w:val="943634" w:themeColor="accent2" w:themeShade="BF"/>
              <w:sz w:val="18"/>
              <w:szCs w:val="18"/>
            </w:rPr>
            <w:tab/>
          </w:r>
          <w:r w:rsidRPr="0065506A">
            <w:rPr>
              <w:rFonts w:ascii="Arial" w:hAnsi="Arial" w:cs="Arial"/>
              <w:color w:val="943634" w:themeColor="accent2" w:themeShade="BF"/>
              <w:sz w:val="18"/>
              <w:szCs w:val="18"/>
            </w:rPr>
            <w:tab/>
          </w:r>
          <w:r w:rsidRPr="0065506A">
            <w:rPr>
              <w:rFonts w:ascii="Arial" w:hAnsi="Arial" w:cs="Arial"/>
              <w:color w:val="943634" w:themeColor="accent2" w:themeShade="BF"/>
              <w:sz w:val="18"/>
              <w:szCs w:val="18"/>
            </w:rPr>
            <w:tab/>
          </w:r>
        </w:p>
      </w:tc>
      <w:tc>
        <w:tcPr>
          <w:tcW w:w="649" w:type="pct"/>
        </w:tcPr>
        <w:p w14:paraId="47F8523B" w14:textId="77777777" w:rsidR="00910F68" w:rsidRPr="0065506A" w:rsidRDefault="00910F68">
          <w:pPr>
            <w:pStyle w:val="Piedepgina"/>
            <w:rPr>
              <w:color w:val="943634" w:themeColor="accent2" w:themeShade="BF"/>
              <w:sz w:val="18"/>
              <w:szCs w:val="18"/>
            </w:rPr>
          </w:pPr>
        </w:p>
      </w:tc>
    </w:tr>
  </w:tbl>
  <w:p w14:paraId="3B8C2D8F" w14:textId="77777777" w:rsidR="00E522CE" w:rsidRPr="00C76B95" w:rsidRDefault="00E522CE" w:rsidP="00C76B95">
    <w:pPr>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39" w:type="pct"/>
      <w:jc w:val="right"/>
      <w:tblBorders>
        <w:top w:val="single" w:sz="4" w:space="0" w:color="8064A2" w:themeColor="accent4"/>
      </w:tblBorders>
      <w:tblLook w:val="04A0" w:firstRow="1" w:lastRow="0" w:firstColumn="1" w:lastColumn="0" w:noHBand="0" w:noVBand="1"/>
    </w:tblPr>
    <w:tblGrid>
      <w:gridCol w:w="284"/>
      <w:gridCol w:w="8632"/>
    </w:tblGrid>
    <w:tr w:rsidR="00910F68" w:rsidRPr="00386E4A" w14:paraId="41750EB6" w14:textId="77777777" w:rsidTr="00E71E37">
      <w:trPr>
        <w:trHeight w:val="274"/>
        <w:jc w:val="right"/>
      </w:trPr>
      <w:tc>
        <w:tcPr>
          <w:tcW w:w="159" w:type="pct"/>
        </w:tcPr>
        <w:p w14:paraId="2C3F9589" w14:textId="1F009B7E" w:rsidR="00910F68" w:rsidRPr="00386E4A" w:rsidRDefault="00910F68">
          <w:pPr>
            <w:pStyle w:val="Piedepgina"/>
            <w:jc w:val="right"/>
            <w:rPr>
              <w:b/>
              <w:color w:val="943634" w:themeColor="accent2" w:themeShade="BF"/>
              <w:sz w:val="16"/>
            </w:rPr>
          </w:pPr>
        </w:p>
      </w:tc>
      <w:tc>
        <w:tcPr>
          <w:tcW w:w="4841" w:type="pct"/>
          <w:shd w:val="clear" w:color="auto" w:fill="8DB3E2" w:themeFill="text2" w:themeFillTint="66"/>
        </w:tcPr>
        <w:p w14:paraId="773A1101" w14:textId="1CE35C92" w:rsidR="00B410DE" w:rsidRPr="00CD48B5" w:rsidRDefault="00181EF0" w:rsidP="00386E4A">
          <w:pPr>
            <w:pStyle w:val="Piedepgina"/>
            <w:tabs>
              <w:tab w:val="center" w:pos="1715"/>
              <w:tab w:val="right" w:pos="5880"/>
            </w:tabs>
            <w:ind w:left="-2450"/>
            <w:jc w:val="right"/>
            <w:rPr>
              <w:rFonts w:ascii="Arial" w:hAnsi="Arial" w:cs="Arial"/>
              <w:i/>
              <w:iCs/>
              <w:noProof/>
              <w:color w:val="C00000"/>
              <w:sz w:val="18"/>
              <w:szCs w:val="18"/>
            </w:rPr>
          </w:pPr>
          <w:r w:rsidRPr="00181EF0">
            <w:rPr>
              <w:rStyle w:val="Hipervnculo"/>
              <w:rFonts w:ascii="Arial" w:hAnsi="Arial" w:cs="Arial"/>
              <w:i/>
              <w:iCs/>
              <w:noProof/>
              <w:color w:val="C00000"/>
              <w:sz w:val="18"/>
              <w:szCs w:val="18"/>
              <w:u w:val="none"/>
            </w:rPr>
            <w:t xml:space="preserve">Fundación Internacional para la Educación, la Cienicia y la Tecnología </w:t>
          </w:r>
          <w:r w:rsidR="00025E6C">
            <w:rPr>
              <w:rStyle w:val="Hipervnculo"/>
              <w:rFonts w:ascii="Arial" w:hAnsi="Arial" w:cs="Arial"/>
              <w:i/>
              <w:iCs/>
              <w:noProof/>
              <w:color w:val="C00000"/>
              <w:sz w:val="18"/>
              <w:szCs w:val="18"/>
              <w:u w:val="none"/>
            </w:rPr>
            <w:t>-</w:t>
          </w:r>
          <w:hyperlink r:id="rId1" w:history="1">
            <w:r w:rsidR="00CD48B5" w:rsidRPr="00CD48B5">
              <w:rPr>
                <w:rStyle w:val="Hipervnculo"/>
                <w:rFonts w:ascii="Arial" w:hAnsi="Arial" w:cs="Arial"/>
                <w:i/>
                <w:iCs/>
                <w:noProof/>
                <w:color w:val="C00000"/>
                <w:sz w:val="18"/>
                <w:szCs w:val="18"/>
                <w:u w:val="none"/>
              </w:rPr>
              <w:t>F</w:t>
            </w:r>
          </w:hyperlink>
          <w:r w:rsidR="00CD48B5" w:rsidRPr="00CD48B5">
            <w:rPr>
              <w:rStyle w:val="Hipervnculo"/>
              <w:rFonts w:ascii="Arial" w:hAnsi="Arial" w:cs="Arial"/>
              <w:i/>
              <w:iCs/>
              <w:noProof/>
              <w:color w:val="C00000"/>
              <w:sz w:val="18"/>
              <w:szCs w:val="18"/>
              <w:u w:val="none"/>
            </w:rPr>
            <w:t>I</w:t>
          </w:r>
          <w:r>
            <w:rPr>
              <w:rStyle w:val="Hipervnculo"/>
              <w:rFonts w:ascii="Arial" w:hAnsi="Arial" w:cs="Arial"/>
              <w:i/>
              <w:iCs/>
              <w:noProof/>
              <w:color w:val="C00000"/>
              <w:sz w:val="18"/>
              <w:szCs w:val="18"/>
              <w:u w:val="none"/>
            </w:rPr>
            <w:t>E</w:t>
          </w:r>
          <w:r w:rsidR="00CD48B5" w:rsidRPr="00CD48B5">
            <w:rPr>
              <w:rStyle w:val="Hipervnculo"/>
              <w:rFonts w:ascii="Arial" w:hAnsi="Arial" w:cs="Arial"/>
              <w:i/>
              <w:iCs/>
              <w:noProof/>
              <w:color w:val="C00000"/>
              <w:sz w:val="18"/>
              <w:szCs w:val="18"/>
              <w:u w:val="none"/>
            </w:rPr>
            <w:t>C</w:t>
          </w:r>
          <w:r>
            <w:rPr>
              <w:rStyle w:val="Hipervnculo"/>
              <w:rFonts w:ascii="Arial" w:hAnsi="Arial" w:cs="Arial"/>
              <w:i/>
              <w:iCs/>
              <w:noProof/>
              <w:color w:val="C00000"/>
              <w:sz w:val="18"/>
              <w:szCs w:val="18"/>
              <w:u w:val="none"/>
            </w:rPr>
            <w:t>Y</w:t>
          </w:r>
          <w:r w:rsidR="00CD48B5" w:rsidRPr="00CD48B5">
            <w:rPr>
              <w:rStyle w:val="Hipervnculo"/>
              <w:rFonts w:ascii="Arial" w:hAnsi="Arial" w:cs="Arial"/>
              <w:i/>
              <w:iCs/>
              <w:noProof/>
              <w:color w:val="C00000"/>
              <w:sz w:val="18"/>
              <w:szCs w:val="18"/>
              <w:u w:val="none"/>
            </w:rPr>
            <w:t>T</w:t>
          </w:r>
          <w:r w:rsidR="00792CDF">
            <w:rPr>
              <w:rStyle w:val="Hipervnculo"/>
              <w:rFonts w:ascii="Arial" w:hAnsi="Arial" w:cs="Arial"/>
              <w:i/>
              <w:iCs/>
              <w:noProof/>
              <w:color w:val="C00000"/>
              <w:sz w:val="18"/>
              <w:szCs w:val="18"/>
              <w:u w:val="none"/>
            </w:rPr>
            <w:t>-</w:t>
          </w:r>
          <w:r w:rsidR="00E71E37" w:rsidRPr="00CD48B5">
            <w:rPr>
              <w:rFonts w:ascii="Arial" w:hAnsi="Arial" w:cs="Arial"/>
              <w:i/>
              <w:iCs/>
              <w:noProof/>
              <w:color w:val="C00000"/>
              <w:sz w:val="18"/>
              <w:szCs w:val="18"/>
            </w:rPr>
            <w:t xml:space="preserve"> </w:t>
          </w:r>
        </w:p>
        <w:p w14:paraId="429AA33C" w14:textId="6ED9C7C9" w:rsidR="00910F68" w:rsidRPr="00CD48B5" w:rsidRDefault="00910F68" w:rsidP="00B5230C">
          <w:pPr>
            <w:pStyle w:val="Piedepgina"/>
            <w:tabs>
              <w:tab w:val="center" w:pos="1715"/>
              <w:tab w:val="right" w:pos="5880"/>
            </w:tabs>
            <w:ind w:left="-2450"/>
            <w:jc w:val="right"/>
            <w:rPr>
              <w:rFonts w:ascii="Arial" w:hAnsi="Arial" w:cs="Arial"/>
              <w:noProof/>
              <w:color w:val="C00000"/>
              <w:sz w:val="16"/>
            </w:rPr>
          </w:pPr>
          <w:r w:rsidRPr="00CD48B5">
            <w:rPr>
              <w:rFonts w:ascii="Arial" w:hAnsi="Arial" w:cs="Arial"/>
              <w:noProof/>
              <w:color w:val="C00000"/>
              <w:sz w:val="18"/>
              <w:szCs w:val="18"/>
            </w:rPr>
            <w:fldChar w:fldCharType="begin"/>
          </w:r>
          <w:r w:rsidRPr="00CD48B5">
            <w:rPr>
              <w:rFonts w:ascii="Arial" w:hAnsi="Arial" w:cs="Arial"/>
              <w:noProof/>
              <w:color w:val="C00000"/>
              <w:sz w:val="18"/>
              <w:szCs w:val="18"/>
            </w:rPr>
            <w:instrText>PAGE    \* MERGEFORMAT</w:instrText>
          </w:r>
          <w:r w:rsidRPr="00CD48B5">
            <w:rPr>
              <w:rFonts w:ascii="Arial" w:hAnsi="Arial" w:cs="Arial"/>
              <w:noProof/>
              <w:color w:val="C00000"/>
              <w:sz w:val="18"/>
              <w:szCs w:val="18"/>
            </w:rPr>
            <w:fldChar w:fldCharType="separate"/>
          </w:r>
          <w:r w:rsidR="005331FD">
            <w:rPr>
              <w:rFonts w:ascii="Arial" w:hAnsi="Arial" w:cs="Arial"/>
              <w:noProof/>
              <w:color w:val="C00000"/>
              <w:sz w:val="18"/>
              <w:szCs w:val="18"/>
            </w:rPr>
            <w:t>121</w:t>
          </w:r>
          <w:r w:rsidRPr="00CD48B5">
            <w:rPr>
              <w:rFonts w:ascii="Arial" w:hAnsi="Arial" w:cs="Arial"/>
              <w:noProof/>
              <w:color w:val="C00000"/>
              <w:sz w:val="18"/>
              <w:szCs w:val="18"/>
            </w:rPr>
            <w:fldChar w:fldCharType="end"/>
          </w:r>
        </w:p>
      </w:tc>
    </w:tr>
  </w:tbl>
  <w:p w14:paraId="7DC4D81B" w14:textId="1B6D9961" w:rsidR="00E522CE" w:rsidRDefault="00E522CE" w:rsidP="006874A6">
    <w:pPr>
      <w:tabs>
        <w:tab w:val="left" w:pos="382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D64A6" w14:textId="77777777" w:rsidR="008F2A0B" w:rsidRDefault="008F2A0B" w:rsidP="007719E5">
      <w:pPr>
        <w:spacing w:after="0" w:line="240" w:lineRule="auto"/>
      </w:pPr>
      <w:r>
        <w:separator/>
      </w:r>
    </w:p>
  </w:footnote>
  <w:footnote w:type="continuationSeparator" w:id="0">
    <w:p w14:paraId="75524BA0" w14:textId="77777777" w:rsidR="008F2A0B" w:rsidRDefault="008F2A0B" w:rsidP="007719E5">
      <w:pPr>
        <w:spacing w:after="0" w:line="240" w:lineRule="auto"/>
      </w:pPr>
      <w:r>
        <w:continuationSeparator/>
      </w:r>
    </w:p>
  </w:footnote>
  <w:footnote w:id="1">
    <w:p w14:paraId="2BE60F5E" w14:textId="1DBCC637" w:rsidR="00AC1549" w:rsidRPr="00C76B95" w:rsidRDefault="00AC1549" w:rsidP="00AC1549">
      <w:pPr>
        <w:pStyle w:val="Textonotapie"/>
        <w:jc w:val="both"/>
        <w:rPr>
          <w:rFonts w:ascii="Arial" w:hAnsi="Arial" w:cs="Arial"/>
          <w:sz w:val="18"/>
          <w:szCs w:val="18"/>
        </w:rPr>
      </w:pPr>
      <w:r w:rsidRPr="00980944">
        <w:rPr>
          <w:rStyle w:val="Refdenotaalpie"/>
          <w:rFonts w:ascii="Arial" w:hAnsi="Arial" w:cs="Arial"/>
        </w:rPr>
        <w:footnoteRef/>
      </w:r>
      <w:r w:rsidR="0034487F" w:rsidRPr="00C76B95">
        <w:rPr>
          <w:rFonts w:ascii="Arial" w:hAnsi="Arial" w:cs="Arial"/>
          <w:sz w:val="18"/>
          <w:szCs w:val="18"/>
        </w:rPr>
        <w:t>Máster en Ciencias Cognoscitivas. Licenciada en Piscología. Asesora Pedag</w:t>
      </w:r>
      <w:r w:rsidR="00C76B95" w:rsidRPr="00C76B95">
        <w:rPr>
          <w:rFonts w:ascii="Arial" w:hAnsi="Arial" w:cs="Arial"/>
          <w:sz w:val="18"/>
          <w:szCs w:val="18"/>
        </w:rPr>
        <w:t xml:space="preserve">ógica, Docente e Investigadora. </w:t>
      </w:r>
      <w:r w:rsidR="0034487F" w:rsidRPr="00C76B95">
        <w:rPr>
          <w:rFonts w:ascii="Arial" w:hAnsi="Arial" w:cs="Arial"/>
          <w:sz w:val="18"/>
          <w:szCs w:val="18"/>
        </w:rPr>
        <w:t xml:space="preserve">Universidad de Costa Rica. </w:t>
      </w:r>
      <w:r w:rsidR="00C76B95" w:rsidRPr="00C76B95">
        <w:rPr>
          <w:rFonts w:ascii="Arial" w:hAnsi="Arial" w:cs="Arial"/>
          <w:sz w:val="18"/>
          <w:szCs w:val="18"/>
        </w:rPr>
        <w:t xml:space="preserve">Costa Rica. </w:t>
      </w:r>
      <w:hyperlink r:id="rId1" w:history="1">
        <w:r w:rsidR="00C76B95" w:rsidRPr="00C76B95">
          <w:rPr>
            <w:rStyle w:val="Hipervnculo"/>
            <w:rFonts w:ascii="Arial" w:hAnsi="Arial" w:cs="Arial"/>
            <w:sz w:val="18"/>
            <w:szCs w:val="18"/>
            <w:u w:val="none"/>
          </w:rPr>
          <w:t>melissa.aguzzi@ucr.ac.cr</w:t>
        </w:r>
      </w:hyperlink>
      <w:r w:rsidR="00C76B95" w:rsidRPr="00C76B95">
        <w:rPr>
          <w:rFonts w:ascii="Arial" w:hAnsi="Arial" w:cs="Arial"/>
          <w:sz w:val="18"/>
          <w:szCs w:val="18"/>
        </w:rPr>
        <w:t xml:space="preserve"> / </w:t>
      </w:r>
      <w:hyperlink r:id="rId2" w:history="1">
        <w:r w:rsidR="00C76B95" w:rsidRPr="00C76B95">
          <w:rPr>
            <w:rStyle w:val="Hipervnculo"/>
            <w:rFonts w:ascii="Arial" w:hAnsi="Arial" w:cs="Arial"/>
            <w:sz w:val="18"/>
            <w:szCs w:val="18"/>
            <w:u w:val="none"/>
          </w:rPr>
          <w:t>https://orcid.org/0000-0002-3717-0957</w:t>
        </w:r>
      </w:hyperlink>
      <w:r w:rsidR="00C76B95" w:rsidRPr="00C76B95">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F497A" w:themeFill="accent4" w:themeFillShade="BF"/>
      <w:tblCellMar>
        <w:top w:w="85" w:type="dxa"/>
        <w:left w:w="57" w:type="dxa"/>
        <w:bottom w:w="85" w:type="dxa"/>
        <w:right w:w="57" w:type="dxa"/>
      </w:tblCellMar>
      <w:tblLook w:val="04A0" w:firstRow="1" w:lastRow="0" w:firstColumn="1" w:lastColumn="0" w:noHBand="0" w:noVBand="1"/>
    </w:tblPr>
    <w:tblGrid>
      <w:gridCol w:w="9016"/>
    </w:tblGrid>
    <w:tr w:rsidR="00AE2C44" w14:paraId="754AD495" w14:textId="77777777" w:rsidTr="0068694F">
      <w:tc>
        <w:tcPr>
          <w:tcW w:w="9016" w:type="dxa"/>
          <w:shd w:val="clear" w:color="auto" w:fill="5F497A" w:themeFill="accent4" w:themeFillShade="BF"/>
        </w:tcPr>
        <w:p w14:paraId="7A9781C1" w14:textId="77777777" w:rsidR="0034487F" w:rsidRPr="0034487F" w:rsidRDefault="0034487F" w:rsidP="0034487F">
          <w:pPr>
            <w:rPr>
              <w:rFonts w:ascii="Arial" w:hAnsi="Arial" w:cs="Arial"/>
              <w:i/>
              <w:color w:val="FFFFFF" w:themeColor="background1"/>
              <w:sz w:val="18"/>
              <w:szCs w:val="18"/>
            </w:rPr>
          </w:pPr>
          <w:r w:rsidRPr="0034487F">
            <w:rPr>
              <w:rFonts w:ascii="Arial" w:hAnsi="Arial" w:cs="Arial"/>
              <w:i/>
              <w:color w:val="FFFFFF" w:themeColor="background1"/>
              <w:sz w:val="18"/>
              <w:szCs w:val="18"/>
            </w:rPr>
            <w:t>Habilidades blandas en ingenieros/as desarrolladores de software</w:t>
          </w:r>
        </w:p>
        <w:p w14:paraId="297E81EB" w14:textId="7FD5F57D" w:rsidR="00AE2C44" w:rsidRDefault="00AE2C44" w:rsidP="0034487F">
          <w:pPr>
            <w:rPr>
              <w:sz w:val="2"/>
              <w:szCs w:val="2"/>
            </w:rPr>
          </w:pPr>
        </w:p>
      </w:tc>
    </w:tr>
  </w:tbl>
  <w:p w14:paraId="10F7DFC3" w14:textId="77777777" w:rsidR="00E522CE" w:rsidRPr="00B410DE" w:rsidRDefault="00E522CE" w:rsidP="00875EE3">
    <w:pP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CellMar>
        <w:top w:w="57" w:type="dxa"/>
        <w:left w:w="57" w:type="dxa"/>
        <w:bottom w:w="57" w:type="dxa"/>
        <w:right w:w="57" w:type="dxa"/>
      </w:tblCellMar>
      <w:tblLook w:val="04A0" w:firstRow="1" w:lastRow="0" w:firstColumn="1" w:lastColumn="0" w:noHBand="0" w:noVBand="1"/>
    </w:tblPr>
    <w:tblGrid>
      <w:gridCol w:w="9016"/>
    </w:tblGrid>
    <w:tr w:rsidR="006541FE" w14:paraId="7321C77F" w14:textId="77777777" w:rsidTr="00AE2C44">
      <w:trPr>
        <w:trHeight w:val="289"/>
      </w:trPr>
      <w:tc>
        <w:tcPr>
          <w:tcW w:w="9016" w:type="dxa"/>
          <w:shd w:val="clear" w:color="auto" w:fill="C00000"/>
        </w:tcPr>
        <w:p w14:paraId="5F6CFC8E" w14:textId="514DD43E" w:rsidR="006541FE" w:rsidRPr="008C4FD4" w:rsidRDefault="00792CDF" w:rsidP="000E2EB9">
          <w:pPr>
            <w:pStyle w:val="Encabezado"/>
            <w:jc w:val="right"/>
            <w:rPr>
              <w:i/>
              <w:sz w:val="18"/>
              <w:szCs w:val="18"/>
            </w:rPr>
          </w:pPr>
          <w:r w:rsidRPr="008C4FD4">
            <w:rPr>
              <w:rFonts w:ascii="Arial" w:hAnsi="Arial" w:cs="Arial"/>
              <w:i/>
              <w:sz w:val="18"/>
              <w:szCs w:val="18"/>
              <w:lang w:val="en-US"/>
            </w:rPr>
            <w:t xml:space="preserve">Melissa </w:t>
          </w:r>
          <w:proofErr w:type="spellStart"/>
          <w:r w:rsidRPr="008C4FD4">
            <w:rPr>
              <w:rFonts w:ascii="Arial" w:hAnsi="Arial" w:cs="Arial"/>
              <w:i/>
              <w:sz w:val="18"/>
              <w:szCs w:val="18"/>
              <w:lang w:val="en-US"/>
            </w:rPr>
            <w:t>Aguzzi</w:t>
          </w:r>
          <w:proofErr w:type="spellEnd"/>
          <w:r w:rsidRPr="008C4FD4">
            <w:rPr>
              <w:rFonts w:ascii="Arial" w:hAnsi="Arial" w:cs="Arial"/>
              <w:i/>
              <w:sz w:val="18"/>
              <w:szCs w:val="18"/>
              <w:lang w:val="en-US"/>
            </w:rPr>
            <w:t xml:space="preserve"> </w:t>
          </w:r>
          <w:proofErr w:type="spellStart"/>
          <w:r w:rsidRPr="008C4FD4">
            <w:rPr>
              <w:rFonts w:ascii="Arial" w:hAnsi="Arial" w:cs="Arial"/>
              <w:i/>
              <w:sz w:val="18"/>
              <w:szCs w:val="18"/>
              <w:lang w:val="en-US"/>
            </w:rPr>
            <w:t>Fallas</w:t>
          </w:r>
          <w:proofErr w:type="spellEnd"/>
        </w:p>
      </w:tc>
    </w:tr>
  </w:tbl>
  <w:p w14:paraId="394F4758" w14:textId="77777777" w:rsidR="00F11CB2" w:rsidRPr="00AE2C44" w:rsidRDefault="00F11CB2" w:rsidP="006541FE">
    <w:pPr>
      <w:pStyle w:val="Encabezado"/>
      <w:rPr>
        <w:sz w:val="12"/>
        <w:szCs w:val="1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17798" w14:textId="77777777" w:rsidR="00C76B95" w:rsidRPr="00BC30EE" w:rsidRDefault="00C76B95" w:rsidP="00C76B95">
    <w:pPr>
      <w:pStyle w:val="Encabezado"/>
      <w:tabs>
        <w:tab w:val="clear" w:pos="4252"/>
        <w:tab w:val="clear" w:pos="8504"/>
        <w:tab w:val="left" w:pos="5090"/>
      </w:tabs>
      <w:ind w:right="-24"/>
    </w:pPr>
    <w:r>
      <w:rPr>
        <w:noProof/>
        <w:lang w:val="en-US"/>
      </w:rPr>
      <mc:AlternateContent>
        <mc:Choice Requires="wps">
          <w:drawing>
            <wp:anchor distT="0" distB="0" distL="114300" distR="114300" simplePos="0" relativeHeight="251660288" behindDoc="0" locked="0" layoutInCell="1" allowOverlap="1" wp14:anchorId="239E798F" wp14:editId="11AA2796">
              <wp:simplePos x="0" y="0"/>
              <wp:positionH relativeFrom="column">
                <wp:posOffset>3573780</wp:posOffset>
              </wp:positionH>
              <wp:positionV relativeFrom="paragraph">
                <wp:posOffset>-50800</wp:posOffset>
              </wp:positionV>
              <wp:extent cx="2200910" cy="1403985"/>
              <wp:effectExtent l="0" t="0" r="889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910" cy="1403985"/>
                      </a:xfrm>
                      <a:prstGeom prst="rect">
                        <a:avLst/>
                      </a:prstGeom>
                      <a:noFill/>
                      <a:ln w="9525">
                        <a:noFill/>
                        <a:miter lim="800000"/>
                        <a:headEnd/>
                        <a:tailEnd/>
                      </a:ln>
                    </wps:spPr>
                    <wps:txbx>
                      <w:txbxContent>
                        <w:p w14:paraId="7A5B921A" w14:textId="77777777" w:rsidR="00C76B95" w:rsidRPr="00402221" w:rsidRDefault="00C76B95" w:rsidP="00C76B95">
                          <w:pPr>
                            <w:spacing w:after="0"/>
                            <w:jc w:val="right"/>
                            <w:rPr>
                              <w:rFonts w:ascii="ErasITCbyBT-Light" w:hAnsi="ErasITCbyBT-Light" w:cs="ErasITCbyBT-Light"/>
                              <w:sz w:val="16"/>
                              <w:szCs w:val="16"/>
                              <w:lang w:val="es-EC"/>
                            </w:rPr>
                          </w:pPr>
                          <w:r w:rsidRPr="00402221">
                            <w:rPr>
                              <w:rFonts w:ascii="ErasITCbyBT-Light" w:hAnsi="ErasITCbyBT-Light" w:cs="ErasITCbyBT-Light"/>
                              <w:sz w:val="16"/>
                              <w:szCs w:val="16"/>
                              <w:lang w:val="es-EC"/>
                            </w:rPr>
                            <w:t xml:space="preserve">       </w:t>
                          </w:r>
                          <w:r>
                            <w:rPr>
                              <w:rFonts w:ascii="ErasITCbyBT-Light" w:hAnsi="ErasITCbyBT-Light" w:cs="ErasITCbyBT-Light"/>
                              <w:sz w:val="16"/>
                              <w:szCs w:val="16"/>
                              <w:lang w:val="es-EC"/>
                            </w:rPr>
                            <w:t>julio</w:t>
                          </w:r>
                          <w:r w:rsidRPr="00402221">
                            <w:rPr>
                              <w:rFonts w:ascii="ErasITCbyBT-Light" w:hAnsi="ErasITCbyBT-Light" w:cs="ErasITCbyBT-Light"/>
                              <w:sz w:val="16"/>
                              <w:szCs w:val="16"/>
                              <w:lang w:val="es-EC"/>
                            </w:rPr>
                            <w:t xml:space="preserve"> 202</w:t>
                          </w:r>
                          <w:r>
                            <w:rPr>
                              <w:rFonts w:ascii="ErasITCbyBT-Light" w:hAnsi="ErasITCbyBT-Light" w:cs="ErasITCbyBT-Light"/>
                              <w:sz w:val="16"/>
                              <w:szCs w:val="16"/>
                              <w:lang w:val="es-EC"/>
                            </w:rPr>
                            <w:t>3</w:t>
                          </w:r>
                        </w:p>
                        <w:p w14:paraId="2600DDE4" w14:textId="7193EF55" w:rsidR="00C76B95" w:rsidRPr="004B6DB9" w:rsidRDefault="00C76B95" w:rsidP="00C76B95">
                          <w:pPr>
                            <w:spacing w:after="0"/>
                            <w:jc w:val="right"/>
                            <w:rPr>
                              <w:rFonts w:ascii="ErasITCbyBT-Light" w:hAnsi="ErasITCbyBT-Light" w:cs="ErasITCbyBT-Light"/>
                              <w:sz w:val="16"/>
                              <w:szCs w:val="16"/>
                              <w:lang w:val="es-EC"/>
                            </w:rPr>
                          </w:pPr>
                          <w:r w:rsidRPr="004B6DB9">
                            <w:rPr>
                              <w:rFonts w:ascii="ErasITCbyBT-Light" w:hAnsi="ErasITCbyBT-Light" w:cs="ErasITCbyBT-Light"/>
                              <w:sz w:val="16"/>
                              <w:szCs w:val="16"/>
                              <w:lang w:val="es-EC"/>
                            </w:rPr>
                            <w:t xml:space="preserve">Vol. 7, No. 15, </w:t>
                          </w:r>
                          <w:r>
                            <w:rPr>
                              <w:rFonts w:ascii="ErasITCbyBT-Light" w:hAnsi="ErasITCbyBT-Light" w:cs="ErasITCbyBT-Light"/>
                              <w:sz w:val="16"/>
                              <w:szCs w:val="16"/>
                              <w:lang w:val="es-EC"/>
                            </w:rPr>
                            <w:t>11</w:t>
                          </w:r>
                          <w:r w:rsidR="008C4FD4">
                            <w:rPr>
                              <w:rFonts w:ascii="ErasITCbyBT-Light" w:hAnsi="ErasITCbyBT-Light" w:cs="ErasITCbyBT-Light"/>
                              <w:sz w:val="16"/>
                              <w:szCs w:val="16"/>
                              <w:lang w:val="es-EC"/>
                            </w:rPr>
                            <w:t>2</w:t>
                          </w:r>
                          <w:r>
                            <w:rPr>
                              <w:rFonts w:ascii="ErasITCbyBT-Light" w:hAnsi="ErasITCbyBT-Light" w:cs="ErasITCbyBT-Light"/>
                              <w:sz w:val="16"/>
                              <w:szCs w:val="16"/>
                              <w:lang w:val="es-EC"/>
                            </w:rPr>
                            <w:t>-12</w:t>
                          </w:r>
                          <w:r w:rsidR="008C4FD4">
                            <w:rPr>
                              <w:rFonts w:ascii="ErasITCbyBT-Light" w:hAnsi="ErasITCbyBT-Light" w:cs="ErasITCbyBT-Light"/>
                              <w:sz w:val="16"/>
                              <w:szCs w:val="16"/>
                              <w:lang w:val="es-EC"/>
                            </w:rPr>
                            <w:t>2</w:t>
                          </w:r>
                          <w:r w:rsidRPr="004B6DB9">
                            <w:rPr>
                              <w:rFonts w:ascii="ErasITCbyBT-Light" w:hAnsi="ErasITCbyBT-Light" w:cs="ErasITCbyBT-Light"/>
                              <w:sz w:val="16"/>
                              <w:szCs w:val="16"/>
                              <w:lang w:val="es-EC"/>
                            </w:rPr>
                            <w:t xml:space="preserve"> </w:t>
                          </w:r>
                        </w:p>
                        <w:p w14:paraId="0A4D43C8" w14:textId="3B084E39" w:rsidR="00C76B95" w:rsidRPr="006926B6" w:rsidRDefault="008C4FD4" w:rsidP="00C76B95">
                          <w:pPr>
                            <w:spacing w:after="0"/>
                            <w:jc w:val="right"/>
                            <w:rPr>
                              <w:rFonts w:ascii="ErasITCbyBT-Light" w:hAnsi="ErasITCbyBT-Light" w:cs="ErasITCbyBT-Light"/>
                              <w:sz w:val="16"/>
                              <w:szCs w:val="16"/>
                              <w:lang w:val="es-EC"/>
                            </w:rPr>
                          </w:pPr>
                          <w:r w:rsidRPr="008C4FD4">
                            <w:rPr>
                              <w:sz w:val="16"/>
                              <w:szCs w:val="16"/>
                            </w:rPr>
                            <w:t>https://doi.org/10.53877/rc.7.15.2023070111</w:t>
                          </w:r>
                        </w:p>
                      </w:txbxContent>
                    </wps:txbx>
                    <wps:bodyPr rot="0" vert="horz" wrap="square" lIns="36000" tIns="0" rIns="3600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9E798F" id="_x0000_t202" coordsize="21600,21600" o:spt="202" path="m,l,21600r21600,l21600,xe">
              <v:stroke joinstyle="miter"/>
              <v:path gradientshapeok="t" o:connecttype="rect"/>
            </v:shapetype>
            <v:shape id="_x0000_s1027" type="#_x0000_t202" style="position:absolute;margin-left:281.4pt;margin-top:-4pt;width:173.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" filled="f" stroked="f">
              <v:textbox style="mso-fit-shape-to-text:t" inset="1mm,0,1mm,0">
                <w:txbxContent>
                  <w:p w14:paraId="7A5B921A" w14:textId="77777777" w:rsidR="00C76B95" w:rsidRPr="00402221" w:rsidRDefault="00C76B95" w:rsidP="00C76B95">
                    <w:pPr>
                      <w:spacing w:after="0"/>
                      <w:jc w:val="right"/>
                      <w:rPr>
                        <w:rFonts w:ascii="ErasITCbyBT-Light" w:hAnsi="ErasITCbyBT-Light" w:cs="ErasITCbyBT-Light"/>
                        <w:sz w:val="16"/>
                        <w:szCs w:val="16"/>
                        <w:lang w:val="es-EC"/>
                      </w:rPr>
                    </w:pPr>
                    <w:r w:rsidRPr="00402221">
                      <w:rPr>
                        <w:rFonts w:ascii="ErasITCbyBT-Light" w:hAnsi="ErasITCbyBT-Light" w:cs="ErasITCbyBT-Light"/>
                        <w:sz w:val="16"/>
                        <w:szCs w:val="16"/>
                        <w:lang w:val="es-EC"/>
                      </w:rPr>
                      <w:t xml:space="preserve">       </w:t>
                    </w:r>
                    <w:r>
                      <w:rPr>
                        <w:rFonts w:ascii="ErasITCbyBT-Light" w:hAnsi="ErasITCbyBT-Light" w:cs="ErasITCbyBT-Light"/>
                        <w:sz w:val="16"/>
                        <w:szCs w:val="16"/>
                        <w:lang w:val="es-EC"/>
                      </w:rPr>
                      <w:t>julio</w:t>
                    </w:r>
                    <w:r w:rsidRPr="00402221">
                      <w:rPr>
                        <w:rFonts w:ascii="ErasITCbyBT-Light" w:hAnsi="ErasITCbyBT-Light" w:cs="ErasITCbyBT-Light"/>
                        <w:sz w:val="16"/>
                        <w:szCs w:val="16"/>
                        <w:lang w:val="es-EC"/>
                      </w:rPr>
                      <w:t xml:space="preserve"> 202</w:t>
                    </w:r>
                    <w:r>
                      <w:rPr>
                        <w:rFonts w:ascii="ErasITCbyBT-Light" w:hAnsi="ErasITCbyBT-Light" w:cs="ErasITCbyBT-Light"/>
                        <w:sz w:val="16"/>
                        <w:szCs w:val="16"/>
                        <w:lang w:val="es-EC"/>
                      </w:rPr>
                      <w:t>3</w:t>
                    </w:r>
                  </w:p>
                  <w:p w14:paraId="2600DDE4" w14:textId="7193EF55" w:rsidR="00C76B95" w:rsidRPr="004B6DB9" w:rsidRDefault="00C76B95" w:rsidP="00C76B95">
                    <w:pPr>
                      <w:spacing w:after="0"/>
                      <w:jc w:val="right"/>
                      <w:rPr>
                        <w:rFonts w:ascii="ErasITCbyBT-Light" w:hAnsi="ErasITCbyBT-Light" w:cs="ErasITCbyBT-Light"/>
                        <w:sz w:val="16"/>
                        <w:szCs w:val="16"/>
                        <w:lang w:val="es-EC"/>
                      </w:rPr>
                    </w:pPr>
                    <w:r w:rsidRPr="004B6DB9">
                      <w:rPr>
                        <w:rFonts w:ascii="ErasITCbyBT-Light" w:hAnsi="ErasITCbyBT-Light" w:cs="ErasITCbyBT-Light"/>
                        <w:sz w:val="16"/>
                        <w:szCs w:val="16"/>
                        <w:lang w:val="es-EC"/>
                      </w:rPr>
                      <w:t xml:space="preserve">Vol. 7, No. 15, </w:t>
                    </w:r>
                    <w:r>
                      <w:rPr>
                        <w:rFonts w:ascii="ErasITCbyBT-Light" w:hAnsi="ErasITCbyBT-Light" w:cs="ErasITCbyBT-Light"/>
                        <w:sz w:val="16"/>
                        <w:szCs w:val="16"/>
                        <w:lang w:val="es-EC"/>
                      </w:rPr>
                      <w:t>11</w:t>
                    </w:r>
                    <w:r w:rsidR="008C4FD4">
                      <w:rPr>
                        <w:rFonts w:ascii="ErasITCbyBT-Light" w:hAnsi="ErasITCbyBT-Light" w:cs="ErasITCbyBT-Light"/>
                        <w:sz w:val="16"/>
                        <w:szCs w:val="16"/>
                        <w:lang w:val="es-EC"/>
                      </w:rPr>
                      <w:t>2</w:t>
                    </w:r>
                    <w:r>
                      <w:rPr>
                        <w:rFonts w:ascii="ErasITCbyBT-Light" w:hAnsi="ErasITCbyBT-Light" w:cs="ErasITCbyBT-Light"/>
                        <w:sz w:val="16"/>
                        <w:szCs w:val="16"/>
                        <w:lang w:val="es-EC"/>
                      </w:rPr>
                      <w:t>-12</w:t>
                    </w:r>
                    <w:r w:rsidR="008C4FD4">
                      <w:rPr>
                        <w:rFonts w:ascii="ErasITCbyBT-Light" w:hAnsi="ErasITCbyBT-Light" w:cs="ErasITCbyBT-Light"/>
                        <w:sz w:val="16"/>
                        <w:szCs w:val="16"/>
                        <w:lang w:val="es-EC"/>
                      </w:rPr>
                      <w:t>2</w:t>
                    </w:r>
                    <w:r w:rsidRPr="004B6DB9">
                      <w:rPr>
                        <w:rFonts w:ascii="ErasITCbyBT-Light" w:hAnsi="ErasITCbyBT-Light" w:cs="ErasITCbyBT-Light"/>
                        <w:sz w:val="16"/>
                        <w:szCs w:val="16"/>
                        <w:lang w:val="es-EC"/>
                      </w:rPr>
                      <w:t xml:space="preserve"> </w:t>
                    </w:r>
                  </w:p>
                  <w:p w14:paraId="0A4D43C8" w14:textId="3B084E39" w:rsidR="00C76B95" w:rsidRPr="006926B6" w:rsidRDefault="008C4FD4" w:rsidP="00C76B95">
                    <w:pPr>
                      <w:spacing w:after="0"/>
                      <w:jc w:val="right"/>
                      <w:rPr>
                        <w:rFonts w:ascii="ErasITCbyBT-Light" w:hAnsi="ErasITCbyBT-Light" w:cs="ErasITCbyBT-Light"/>
                        <w:sz w:val="16"/>
                        <w:szCs w:val="16"/>
                        <w:lang w:val="es-EC"/>
                      </w:rPr>
                    </w:pPr>
                    <w:r w:rsidRPr="008C4FD4">
                      <w:rPr>
                        <w:sz w:val="16"/>
                        <w:szCs w:val="16"/>
                      </w:rPr>
                      <w:t>https://doi.org/10.53877/rc.7.15.2023070111</w:t>
                    </w:r>
                  </w:p>
                </w:txbxContent>
              </v:textbox>
            </v:shape>
          </w:pict>
        </mc:Fallback>
      </mc:AlternateContent>
    </w:r>
    <w:r>
      <w:rPr>
        <w:noProof/>
        <w:lang w:val="en-US"/>
      </w:rPr>
      <w:drawing>
        <wp:anchor distT="0" distB="0" distL="114300" distR="114300" simplePos="0" relativeHeight="251662336" behindDoc="0" locked="0" layoutInCell="1" allowOverlap="1" wp14:anchorId="47BD67A7" wp14:editId="483E5A6B">
          <wp:simplePos x="0" y="0"/>
          <wp:positionH relativeFrom="margin">
            <wp:align>center</wp:align>
          </wp:positionH>
          <wp:positionV relativeFrom="paragraph">
            <wp:posOffset>125730</wp:posOffset>
          </wp:positionV>
          <wp:extent cx="617855" cy="219075"/>
          <wp:effectExtent l="0" t="0" r="0" b="9525"/>
          <wp:wrapNone/>
          <wp:docPr id="5" name="Imagen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855" cy="219075"/>
                  </a:xfrm>
                  <a:prstGeom prst="rect">
                    <a:avLst/>
                  </a:prstGeom>
                  <a:noFill/>
                </pic:spPr>
              </pic:pic>
            </a:graphicData>
          </a:graphic>
        </wp:anchor>
      </w:drawing>
    </w:r>
    <w:r>
      <w:rPr>
        <w:noProof/>
        <w:lang w:val="en-US"/>
      </w:rPr>
      <w:drawing>
        <wp:anchor distT="0" distB="0" distL="114300" distR="114300" simplePos="0" relativeHeight="251661312" behindDoc="0" locked="0" layoutInCell="1" allowOverlap="1" wp14:anchorId="1B1F922A" wp14:editId="25372030">
          <wp:simplePos x="0" y="0"/>
          <wp:positionH relativeFrom="margin">
            <wp:posOffset>-22860</wp:posOffset>
          </wp:positionH>
          <wp:positionV relativeFrom="paragraph">
            <wp:posOffset>-174262</wp:posOffset>
          </wp:positionV>
          <wp:extent cx="1207135" cy="184785"/>
          <wp:effectExtent l="0" t="0" r="0" b="5715"/>
          <wp:wrapNone/>
          <wp:docPr id="8" name="Imagen 33" descr="D:\Pruebas rdc\LOGO3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ruebas rdc\LOGO3 JPG.jpg"/>
                  <pic:cNvPicPr>
                    <a:picLocks noChangeAspect="1" noChangeArrowheads="1"/>
                  </pic:cNvPicPr>
                </pic:nvPicPr>
                <pic:blipFill>
                  <a:blip r:embed="rId3" cstate="print">
                    <a:clrChange>
                      <a:clrFrom>
                        <a:srgbClr val="FFFFFD"/>
                      </a:clrFrom>
                      <a:clrTo>
                        <a:srgbClr val="FFFFFD">
                          <a:alpha val="0"/>
                        </a:srgbClr>
                      </a:clrTo>
                    </a:clrChange>
                    <a:extLst>
                      <a:ext uri="{28A0092B-C50C-407E-A947-70E740481C1C}">
                        <a14:useLocalDpi xmlns:a14="http://schemas.microsoft.com/office/drawing/2010/main" val="0"/>
                      </a:ext>
                    </a:extLst>
                  </a:blip>
                  <a:srcRect/>
                  <a:stretch>
                    <a:fillRect/>
                  </a:stretch>
                </pic:blipFill>
                <pic:spPr bwMode="auto">
                  <a:xfrm>
                    <a:off x="0" y="0"/>
                    <a:ext cx="1207135" cy="184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3360" behindDoc="0" locked="0" layoutInCell="1" allowOverlap="1" wp14:anchorId="4EDA9D7D" wp14:editId="33D8AC43">
              <wp:simplePos x="0" y="0"/>
              <wp:positionH relativeFrom="margin">
                <wp:posOffset>-65314</wp:posOffset>
              </wp:positionH>
              <wp:positionV relativeFrom="paragraph">
                <wp:posOffset>-2540</wp:posOffset>
              </wp:positionV>
              <wp:extent cx="1387928" cy="381000"/>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928" cy="381000"/>
                      </a:xfrm>
                      <a:prstGeom prst="rect">
                        <a:avLst/>
                      </a:prstGeom>
                      <a:noFill/>
                      <a:ln w="9525">
                        <a:noFill/>
                        <a:miter lim="800000"/>
                        <a:headEnd/>
                        <a:tailEnd/>
                      </a:ln>
                    </wps:spPr>
                    <wps:txbx>
                      <w:txbxContent>
                        <w:p w14:paraId="512DFBDD" w14:textId="77777777" w:rsidR="00C76B95" w:rsidRPr="00C90198" w:rsidRDefault="00C76B95" w:rsidP="00C76B95">
                          <w:pPr>
                            <w:spacing w:after="0"/>
                            <w:rPr>
                              <w:b/>
                              <w:color w:val="943634" w:themeColor="accent2" w:themeShade="BF"/>
                              <w:sz w:val="14"/>
                              <w:szCs w:val="14"/>
                            </w:rPr>
                          </w:pPr>
                          <w:r>
                            <w:rPr>
                              <w:b/>
                              <w:color w:val="943634" w:themeColor="accent2" w:themeShade="BF"/>
                              <w:sz w:val="14"/>
                              <w:szCs w:val="14"/>
                            </w:rPr>
                            <w:t xml:space="preserve">     </w:t>
                          </w:r>
                          <w:r w:rsidRPr="00C90198">
                            <w:rPr>
                              <w:b/>
                              <w:color w:val="943634" w:themeColor="accent2" w:themeShade="BF"/>
                              <w:sz w:val="14"/>
                              <w:szCs w:val="14"/>
                            </w:rPr>
                            <w:t>Revista multidisciplinaria</w:t>
                          </w:r>
                        </w:p>
                        <w:p w14:paraId="6C242D91" w14:textId="77777777" w:rsidR="00C76B95" w:rsidRPr="001B7311" w:rsidRDefault="00C76B95" w:rsidP="00C76B95">
                          <w:pPr>
                            <w:spacing w:after="0"/>
                            <w:rPr>
                              <w:rFonts w:ascii="ErasITCbyBT-Light" w:hAnsi="ErasITCbyBT-Light" w:cs="ErasITCbyBT-Light"/>
                              <w:sz w:val="16"/>
                              <w:szCs w:val="16"/>
                              <w:lang w:val="es-EC"/>
                            </w:rPr>
                          </w:pPr>
                          <w:r w:rsidRPr="001B7311">
                            <w:rPr>
                              <w:rFonts w:ascii="ErasITCbyBT-Light" w:hAnsi="ErasITCbyBT-Light" w:cs="ErasITCbyBT-Light"/>
                              <w:sz w:val="16"/>
                              <w:szCs w:val="16"/>
                              <w:lang w:val="es-EC"/>
                            </w:rPr>
                            <w:t>e-ISSN: 2602-8247</w:t>
                          </w:r>
                        </w:p>
                        <w:p w14:paraId="42F4FD2D" w14:textId="77777777" w:rsidR="00C76B95" w:rsidRPr="007F16C0" w:rsidRDefault="008F2A0B" w:rsidP="00C76B95">
                          <w:pPr>
                            <w:spacing w:after="0"/>
                            <w:rPr>
                              <w:rFonts w:ascii="ErasITCbyBT-Light" w:hAnsi="ErasITCbyBT-Light" w:cs="ErasITCbyBT-Light"/>
                              <w:sz w:val="16"/>
                              <w:szCs w:val="16"/>
                              <w:lang w:val="es-EC"/>
                            </w:rPr>
                          </w:pPr>
                          <w:hyperlink r:id="rId4" w:history="1">
                            <w:r w:rsidR="00C76B95" w:rsidRPr="007F16C0">
                              <w:rPr>
                                <w:rStyle w:val="Hipervnculo"/>
                                <w:rFonts w:ascii="ErasITCbyBT-Light" w:hAnsi="ErasITCbyBT-Light" w:cs="ErasITCbyBT-Light"/>
                                <w:color w:val="auto"/>
                                <w:sz w:val="16"/>
                                <w:szCs w:val="16"/>
                                <w:u w:val="none"/>
                                <w:lang w:val="es-EC"/>
                              </w:rPr>
                              <w:t>www.retosdelacienciaec.com</w:t>
                            </w:r>
                          </w:hyperlink>
                          <w:r w:rsidR="00C76B95" w:rsidRPr="007F16C0">
                            <w:rPr>
                              <w:rFonts w:ascii="ErasITCbyBT-Light" w:hAnsi="ErasITCbyBT-Light" w:cs="ErasITCbyBT-Light"/>
                              <w:sz w:val="16"/>
                              <w:szCs w:val="16"/>
                              <w:lang w:val="es-EC"/>
                            </w:rPr>
                            <w:t xml:space="preserve"> </w:t>
                          </w:r>
                        </w:p>
                      </w:txbxContent>
                    </wps:txbx>
                    <wps:bodyPr rot="0" vert="horz" wrap="square" lIns="36000" tIns="0" rIns="72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A9D7D" id="_x0000_s1028" type="#_x0000_t202" style="position:absolute;margin-left:-5.15pt;margin-top:-.2pt;width:109.3pt;height:3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" filled="f" stroked="f">
              <v:textbox inset="1mm,0,2mm,0">
                <w:txbxContent>
                  <w:p w14:paraId="512DFBDD" w14:textId="77777777" w:rsidR="00C76B95" w:rsidRPr="00C90198" w:rsidRDefault="00C76B95" w:rsidP="00C76B95">
                    <w:pPr>
                      <w:spacing w:after="0"/>
                      <w:rPr>
                        <w:b/>
                        <w:color w:val="943634" w:themeColor="accent2" w:themeShade="BF"/>
                        <w:sz w:val="14"/>
                        <w:szCs w:val="14"/>
                      </w:rPr>
                    </w:pPr>
                    <w:r>
                      <w:rPr>
                        <w:b/>
                        <w:color w:val="943634" w:themeColor="accent2" w:themeShade="BF"/>
                        <w:sz w:val="14"/>
                        <w:szCs w:val="14"/>
                      </w:rPr>
                      <w:t xml:space="preserve">     </w:t>
                    </w:r>
                    <w:r w:rsidRPr="00C90198">
                      <w:rPr>
                        <w:b/>
                        <w:color w:val="943634" w:themeColor="accent2" w:themeShade="BF"/>
                        <w:sz w:val="14"/>
                        <w:szCs w:val="14"/>
                      </w:rPr>
                      <w:t>Revista multidisciplinaria</w:t>
                    </w:r>
                  </w:p>
                  <w:p w14:paraId="6C242D91" w14:textId="77777777" w:rsidR="00C76B95" w:rsidRPr="001B7311" w:rsidRDefault="00C76B95" w:rsidP="00C76B95">
                    <w:pPr>
                      <w:spacing w:after="0"/>
                      <w:rPr>
                        <w:rFonts w:ascii="ErasITCbyBT-Light" w:hAnsi="ErasITCbyBT-Light" w:cs="ErasITCbyBT-Light"/>
                        <w:sz w:val="16"/>
                        <w:szCs w:val="16"/>
                        <w:lang w:val="es-EC"/>
                      </w:rPr>
                    </w:pPr>
                    <w:r w:rsidRPr="001B7311">
                      <w:rPr>
                        <w:rFonts w:ascii="ErasITCbyBT-Light" w:hAnsi="ErasITCbyBT-Light" w:cs="ErasITCbyBT-Light"/>
                        <w:sz w:val="16"/>
                        <w:szCs w:val="16"/>
                        <w:lang w:val="es-EC"/>
                      </w:rPr>
                      <w:t>e-ISSN: 2602-8247</w:t>
                    </w:r>
                  </w:p>
                  <w:p w14:paraId="42F4FD2D" w14:textId="77777777" w:rsidR="00C76B95" w:rsidRPr="007F16C0" w:rsidRDefault="006A030C" w:rsidP="00C76B95">
                    <w:pPr>
                      <w:spacing w:after="0"/>
                      <w:rPr>
                        <w:rFonts w:ascii="ErasITCbyBT-Light" w:hAnsi="ErasITCbyBT-Light" w:cs="ErasITCbyBT-Light"/>
                        <w:sz w:val="16"/>
                        <w:szCs w:val="16"/>
                        <w:lang w:val="es-EC"/>
                      </w:rPr>
                    </w:pPr>
                    <w:hyperlink r:id="rId5" w:history="1">
                      <w:r w:rsidR="00C76B95" w:rsidRPr="007F16C0">
                        <w:rPr>
                          <w:rStyle w:val="Hipervnculo"/>
                          <w:rFonts w:ascii="ErasITCbyBT-Light" w:hAnsi="ErasITCbyBT-Light" w:cs="ErasITCbyBT-Light"/>
                          <w:color w:val="auto"/>
                          <w:sz w:val="16"/>
                          <w:szCs w:val="16"/>
                          <w:u w:val="none"/>
                          <w:lang w:val="es-EC"/>
                        </w:rPr>
                        <w:t>www.retosdelacienciaec.com</w:t>
                      </w:r>
                    </w:hyperlink>
                    <w:r w:rsidR="00C76B95" w:rsidRPr="007F16C0">
                      <w:rPr>
                        <w:rFonts w:ascii="ErasITCbyBT-Light" w:hAnsi="ErasITCbyBT-Light" w:cs="ErasITCbyBT-Light"/>
                        <w:sz w:val="16"/>
                        <w:szCs w:val="16"/>
                        <w:lang w:val="es-EC"/>
                      </w:rPr>
                      <w:t xml:space="preserve"> </w:t>
                    </w:r>
                  </w:p>
                </w:txbxContent>
              </v:textbox>
              <w10:wrap anchorx="margin"/>
            </v:shape>
          </w:pict>
        </mc:Fallback>
      </mc:AlternateContent>
    </w:r>
  </w:p>
  <w:p w14:paraId="488B2CFC" w14:textId="6409DF5E" w:rsidR="00910F68" w:rsidRPr="00C76B95" w:rsidRDefault="00C76B95" w:rsidP="00C76B95">
    <w:pPr>
      <w:pStyle w:val="Encabezado"/>
    </w:pPr>
    <w:r>
      <w:rPr>
        <w:noProof/>
        <w:lang w:val="en-US"/>
      </w:rPr>
      <mc:AlternateContent>
        <mc:Choice Requires="wps">
          <w:drawing>
            <wp:anchor distT="0" distB="0" distL="114300" distR="114300" simplePos="0" relativeHeight="251659264" behindDoc="0" locked="0" layoutInCell="1" allowOverlap="1" wp14:anchorId="1A5556BE" wp14:editId="56ED66AD">
              <wp:simplePos x="0" y="0"/>
              <wp:positionH relativeFrom="margin">
                <wp:align>center</wp:align>
              </wp:positionH>
              <wp:positionV relativeFrom="paragraph">
                <wp:posOffset>227511</wp:posOffset>
              </wp:positionV>
              <wp:extent cx="5753281" cy="1452"/>
              <wp:effectExtent l="0" t="0" r="19050" b="36830"/>
              <wp:wrapNone/>
              <wp:docPr id="7" name="7 Conector recto"/>
              <wp:cNvGraphicFramePr/>
              <a:graphic xmlns:a="http://schemas.openxmlformats.org/drawingml/2006/main">
                <a:graphicData uri="http://schemas.microsoft.com/office/word/2010/wordprocessingShape">
                  <wps:wsp>
                    <wps:cNvCnPr/>
                    <wps:spPr>
                      <a:xfrm>
                        <a:off x="0" y="0"/>
                        <a:ext cx="5753281" cy="1452"/>
                      </a:xfrm>
                      <a:prstGeom prst="line">
                        <a:avLst/>
                      </a:prstGeom>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1D9E2A" id="7 Conector recto"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7.9pt" to="45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" strokecolor="#943634 [2405]">
              <w10:wrap anchorx="marg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0FD4"/>
    <w:multiLevelType w:val="hybridMultilevel"/>
    <w:tmpl w:val="53541C9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00668A"/>
    <w:multiLevelType w:val="hybridMultilevel"/>
    <w:tmpl w:val="72CA155E"/>
    <w:lvl w:ilvl="0" w:tplc="51BE717E">
      <w:start w:val="3"/>
      <w:numFmt w:val="bullet"/>
      <w:lvlText w:val="-"/>
      <w:lvlJc w:val="left"/>
      <w:pPr>
        <w:ind w:left="720" w:hanging="360"/>
      </w:pPr>
      <w:rPr>
        <w:rFonts w:ascii="Arial" w:eastAsia="Calibr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1D1E48E4"/>
    <w:multiLevelType w:val="hybridMultilevel"/>
    <w:tmpl w:val="9E3E3976"/>
    <w:lvl w:ilvl="0" w:tplc="47B68F9A">
      <w:numFmt w:val="bullet"/>
      <w:lvlText w:val="-"/>
      <w:lvlJc w:val="left"/>
      <w:pPr>
        <w:ind w:left="720" w:hanging="360"/>
      </w:pPr>
      <w:rPr>
        <w:rFonts w:ascii="Arial" w:eastAsia="Calibr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30405324"/>
    <w:multiLevelType w:val="hybridMultilevel"/>
    <w:tmpl w:val="570E30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B3087B"/>
    <w:multiLevelType w:val="hybridMultilevel"/>
    <w:tmpl w:val="FE8832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2D9332B"/>
    <w:multiLevelType w:val="hybridMultilevel"/>
    <w:tmpl w:val="DD76B818"/>
    <w:lvl w:ilvl="0" w:tplc="F2D6B2C4">
      <w:start w:val="1"/>
      <w:numFmt w:val="upperRoman"/>
      <w:pStyle w:val="Ttulo3"/>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69D551BF"/>
    <w:multiLevelType w:val="hybridMultilevel"/>
    <w:tmpl w:val="014871CE"/>
    <w:lvl w:ilvl="0" w:tplc="6C8CCCB0">
      <w:start w:val="1"/>
      <w:numFmt w:val="lowerLetter"/>
      <w:lvlText w:val="%1."/>
      <w:lvlJc w:val="left"/>
      <w:pPr>
        <w:ind w:left="360" w:hanging="360"/>
      </w:pPr>
      <w:rPr>
        <w:rFonts w:ascii="Arial" w:eastAsiaTheme="minorHAnsi" w:hAnsi="Arial" w:cs="Aria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abstractNumId w:val="5"/>
  </w:num>
  <w:num w:numId="2">
    <w:abstractNumId w:val="3"/>
  </w:num>
  <w:num w:numId="3">
    <w:abstractNumId w:val="1"/>
  </w:num>
  <w:num w:numId="4">
    <w:abstractNumId w:val="2"/>
  </w:num>
  <w:num w:numId="5">
    <w:abstractNumId w:val="4"/>
  </w:num>
  <w:num w:numId="6">
    <w:abstractNumId w:val="6"/>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EF9"/>
    <w:rsid w:val="00004F53"/>
    <w:rsid w:val="000110E5"/>
    <w:rsid w:val="00016075"/>
    <w:rsid w:val="000164AF"/>
    <w:rsid w:val="00020BE7"/>
    <w:rsid w:val="00025E6C"/>
    <w:rsid w:val="000361C4"/>
    <w:rsid w:val="00042B81"/>
    <w:rsid w:val="00047DFF"/>
    <w:rsid w:val="00050840"/>
    <w:rsid w:val="000558C0"/>
    <w:rsid w:val="00066A77"/>
    <w:rsid w:val="00067D3E"/>
    <w:rsid w:val="000713F5"/>
    <w:rsid w:val="00080356"/>
    <w:rsid w:val="000823BD"/>
    <w:rsid w:val="000838B2"/>
    <w:rsid w:val="000843B5"/>
    <w:rsid w:val="00090071"/>
    <w:rsid w:val="00092057"/>
    <w:rsid w:val="00093439"/>
    <w:rsid w:val="00095D16"/>
    <w:rsid w:val="000A05DD"/>
    <w:rsid w:val="000A20C7"/>
    <w:rsid w:val="000A2983"/>
    <w:rsid w:val="000B34DA"/>
    <w:rsid w:val="000B4281"/>
    <w:rsid w:val="000B6BE6"/>
    <w:rsid w:val="000C18C2"/>
    <w:rsid w:val="000C4247"/>
    <w:rsid w:val="000C480F"/>
    <w:rsid w:val="000D22DD"/>
    <w:rsid w:val="000D3318"/>
    <w:rsid w:val="000D682A"/>
    <w:rsid w:val="000E2AB9"/>
    <w:rsid w:val="000E2EB9"/>
    <w:rsid w:val="000E602D"/>
    <w:rsid w:val="000F39A4"/>
    <w:rsid w:val="000F4B2A"/>
    <w:rsid w:val="00100CE3"/>
    <w:rsid w:val="00102F7E"/>
    <w:rsid w:val="00116169"/>
    <w:rsid w:val="00116AB0"/>
    <w:rsid w:val="00124EEE"/>
    <w:rsid w:val="00137C4B"/>
    <w:rsid w:val="00141E4D"/>
    <w:rsid w:val="001453CF"/>
    <w:rsid w:val="001661BD"/>
    <w:rsid w:val="00166893"/>
    <w:rsid w:val="00170C44"/>
    <w:rsid w:val="00171A61"/>
    <w:rsid w:val="00176F8F"/>
    <w:rsid w:val="001775BE"/>
    <w:rsid w:val="00181EF0"/>
    <w:rsid w:val="001846CF"/>
    <w:rsid w:val="00190703"/>
    <w:rsid w:val="00194DD5"/>
    <w:rsid w:val="001A7EBA"/>
    <w:rsid w:val="001B0901"/>
    <w:rsid w:val="001B13B6"/>
    <w:rsid w:val="001B2354"/>
    <w:rsid w:val="001B7311"/>
    <w:rsid w:val="001C38AB"/>
    <w:rsid w:val="001C46C4"/>
    <w:rsid w:val="001D71F9"/>
    <w:rsid w:val="001F0DDF"/>
    <w:rsid w:val="001F4E62"/>
    <w:rsid w:val="00207DE2"/>
    <w:rsid w:val="00245C22"/>
    <w:rsid w:val="002527A4"/>
    <w:rsid w:val="002577A5"/>
    <w:rsid w:val="0026307D"/>
    <w:rsid w:val="0027332C"/>
    <w:rsid w:val="00280F94"/>
    <w:rsid w:val="002877CE"/>
    <w:rsid w:val="002A2CE1"/>
    <w:rsid w:val="002A673C"/>
    <w:rsid w:val="002B5753"/>
    <w:rsid w:val="002C0047"/>
    <w:rsid w:val="002C0A01"/>
    <w:rsid w:val="002D2CFD"/>
    <w:rsid w:val="002E4AD6"/>
    <w:rsid w:val="002F49CF"/>
    <w:rsid w:val="00300DF7"/>
    <w:rsid w:val="003012B7"/>
    <w:rsid w:val="00302EBF"/>
    <w:rsid w:val="003042EB"/>
    <w:rsid w:val="00311DC0"/>
    <w:rsid w:val="003122D7"/>
    <w:rsid w:val="00316AD6"/>
    <w:rsid w:val="00321358"/>
    <w:rsid w:val="00323BB1"/>
    <w:rsid w:val="003320DA"/>
    <w:rsid w:val="00332581"/>
    <w:rsid w:val="00332ACD"/>
    <w:rsid w:val="003333A2"/>
    <w:rsid w:val="00335368"/>
    <w:rsid w:val="0034487F"/>
    <w:rsid w:val="00345EE9"/>
    <w:rsid w:val="00346678"/>
    <w:rsid w:val="0036591A"/>
    <w:rsid w:val="00366230"/>
    <w:rsid w:val="00367018"/>
    <w:rsid w:val="00373105"/>
    <w:rsid w:val="00382886"/>
    <w:rsid w:val="00382D83"/>
    <w:rsid w:val="00386E4A"/>
    <w:rsid w:val="003A1994"/>
    <w:rsid w:val="003A27DD"/>
    <w:rsid w:val="003A4EF9"/>
    <w:rsid w:val="003B341F"/>
    <w:rsid w:val="003B6661"/>
    <w:rsid w:val="003B6CDB"/>
    <w:rsid w:val="003B7EE8"/>
    <w:rsid w:val="003C1CD1"/>
    <w:rsid w:val="003C39A7"/>
    <w:rsid w:val="003D46B3"/>
    <w:rsid w:val="003D672C"/>
    <w:rsid w:val="003E4BF8"/>
    <w:rsid w:val="003F01B0"/>
    <w:rsid w:val="003F0E39"/>
    <w:rsid w:val="003F2B08"/>
    <w:rsid w:val="00402221"/>
    <w:rsid w:val="00403515"/>
    <w:rsid w:val="00406CD9"/>
    <w:rsid w:val="00414553"/>
    <w:rsid w:val="004159C9"/>
    <w:rsid w:val="00416C03"/>
    <w:rsid w:val="00421F01"/>
    <w:rsid w:val="00422874"/>
    <w:rsid w:val="0042482C"/>
    <w:rsid w:val="004321F1"/>
    <w:rsid w:val="0043380F"/>
    <w:rsid w:val="004349A6"/>
    <w:rsid w:val="00435E52"/>
    <w:rsid w:val="00441868"/>
    <w:rsid w:val="00442D65"/>
    <w:rsid w:val="00463D8D"/>
    <w:rsid w:val="00466C54"/>
    <w:rsid w:val="00467727"/>
    <w:rsid w:val="00473A19"/>
    <w:rsid w:val="00476CA5"/>
    <w:rsid w:val="00477654"/>
    <w:rsid w:val="004776D0"/>
    <w:rsid w:val="00480C71"/>
    <w:rsid w:val="00481902"/>
    <w:rsid w:val="004A181D"/>
    <w:rsid w:val="004A72CE"/>
    <w:rsid w:val="004B054C"/>
    <w:rsid w:val="004C4926"/>
    <w:rsid w:val="004C4A75"/>
    <w:rsid w:val="004D051F"/>
    <w:rsid w:val="004D6F02"/>
    <w:rsid w:val="004D6F1D"/>
    <w:rsid w:val="004E43AE"/>
    <w:rsid w:val="004E4E0D"/>
    <w:rsid w:val="004E6B70"/>
    <w:rsid w:val="004E6E86"/>
    <w:rsid w:val="004F0EF4"/>
    <w:rsid w:val="004F2336"/>
    <w:rsid w:val="004F2502"/>
    <w:rsid w:val="004F2D1C"/>
    <w:rsid w:val="00502F19"/>
    <w:rsid w:val="00507A93"/>
    <w:rsid w:val="005106B6"/>
    <w:rsid w:val="00511442"/>
    <w:rsid w:val="00522B36"/>
    <w:rsid w:val="00523898"/>
    <w:rsid w:val="00526C96"/>
    <w:rsid w:val="005331FD"/>
    <w:rsid w:val="0053355E"/>
    <w:rsid w:val="00533620"/>
    <w:rsid w:val="00536F3F"/>
    <w:rsid w:val="005463D8"/>
    <w:rsid w:val="00550ECB"/>
    <w:rsid w:val="00562375"/>
    <w:rsid w:val="00563B92"/>
    <w:rsid w:val="00565B2A"/>
    <w:rsid w:val="00571C42"/>
    <w:rsid w:val="0057415E"/>
    <w:rsid w:val="005802B2"/>
    <w:rsid w:val="00582DB4"/>
    <w:rsid w:val="00587ECB"/>
    <w:rsid w:val="00592C4B"/>
    <w:rsid w:val="005A6AE9"/>
    <w:rsid w:val="005B20F6"/>
    <w:rsid w:val="005B258D"/>
    <w:rsid w:val="005C4081"/>
    <w:rsid w:val="005C51FA"/>
    <w:rsid w:val="005C60AE"/>
    <w:rsid w:val="005D0922"/>
    <w:rsid w:val="005E2AED"/>
    <w:rsid w:val="005E5B2F"/>
    <w:rsid w:val="005F70E8"/>
    <w:rsid w:val="005F74E6"/>
    <w:rsid w:val="006008DB"/>
    <w:rsid w:val="00600E4C"/>
    <w:rsid w:val="00603ECA"/>
    <w:rsid w:val="00605D24"/>
    <w:rsid w:val="006141C8"/>
    <w:rsid w:val="00617DF6"/>
    <w:rsid w:val="00621ADF"/>
    <w:rsid w:val="00626296"/>
    <w:rsid w:val="00633122"/>
    <w:rsid w:val="00636E0B"/>
    <w:rsid w:val="006375EC"/>
    <w:rsid w:val="00640908"/>
    <w:rsid w:val="00640CCD"/>
    <w:rsid w:val="00641950"/>
    <w:rsid w:val="00642250"/>
    <w:rsid w:val="006541FE"/>
    <w:rsid w:val="0065506A"/>
    <w:rsid w:val="00660499"/>
    <w:rsid w:val="00661111"/>
    <w:rsid w:val="00662BB1"/>
    <w:rsid w:val="00664402"/>
    <w:rsid w:val="00666878"/>
    <w:rsid w:val="00670ECB"/>
    <w:rsid w:val="00672063"/>
    <w:rsid w:val="00672F74"/>
    <w:rsid w:val="00673B79"/>
    <w:rsid w:val="00674654"/>
    <w:rsid w:val="006819C9"/>
    <w:rsid w:val="00682353"/>
    <w:rsid w:val="00682AAD"/>
    <w:rsid w:val="006842B9"/>
    <w:rsid w:val="0068694F"/>
    <w:rsid w:val="006874A6"/>
    <w:rsid w:val="00687B3C"/>
    <w:rsid w:val="00696308"/>
    <w:rsid w:val="00696974"/>
    <w:rsid w:val="00697746"/>
    <w:rsid w:val="006A030C"/>
    <w:rsid w:val="006A3B9D"/>
    <w:rsid w:val="006A6FB1"/>
    <w:rsid w:val="006C4639"/>
    <w:rsid w:val="006D0EC9"/>
    <w:rsid w:val="006D1655"/>
    <w:rsid w:val="006D5415"/>
    <w:rsid w:val="006D7CE1"/>
    <w:rsid w:val="006E32EA"/>
    <w:rsid w:val="006F2BD2"/>
    <w:rsid w:val="007034BB"/>
    <w:rsid w:val="00704E05"/>
    <w:rsid w:val="00705236"/>
    <w:rsid w:val="007072CA"/>
    <w:rsid w:val="0071230C"/>
    <w:rsid w:val="00712D6A"/>
    <w:rsid w:val="00713150"/>
    <w:rsid w:val="007171D6"/>
    <w:rsid w:val="00722D84"/>
    <w:rsid w:val="00726878"/>
    <w:rsid w:val="00727C4B"/>
    <w:rsid w:val="007314B4"/>
    <w:rsid w:val="007377F9"/>
    <w:rsid w:val="0074251D"/>
    <w:rsid w:val="00744D1C"/>
    <w:rsid w:val="007466C2"/>
    <w:rsid w:val="007472C8"/>
    <w:rsid w:val="007547A7"/>
    <w:rsid w:val="007551FD"/>
    <w:rsid w:val="007558DF"/>
    <w:rsid w:val="00757375"/>
    <w:rsid w:val="007619AD"/>
    <w:rsid w:val="0076793E"/>
    <w:rsid w:val="00770841"/>
    <w:rsid w:val="00771759"/>
    <w:rsid w:val="007719E5"/>
    <w:rsid w:val="00774B5F"/>
    <w:rsid w:val="00775C04"/>
    <w:rsid w:val="00776A48"/>
    <w:rsid w:val="00780739"/>
    <w:rsid w:val="00781C3F"/>
    <w:rsid w:val="00783FB3"/>
    <w:rsid w:val="00792CDF"/>
    <w:rsid w:val="007950E8"/>
    <w:rsid w:val="007A1AC7"/>
    <w:rsid w:val="007A2470"/>
    <w:rsid w:val="007B3012"/>
    <w:rsid w:val="007C6204"/>
    <w:rsid w:val="007C64E0"/>
    <w:rsid w:val="007C7770"/>
    <w:rsid w:val="007D241B"/>
    <w:rsid w:val="007D7BF6"/>
    <w:rsid w:val="007E5122"/>
    <w:rsid w:val="007F16C0"/>
    <w:rsid w:val="007F361D"/>
    <w:rsid w:val="008019AD"/>
    <w:rsid w:val="008026DF"/>
    <w:rsid w:val="0080341B"/>
    <w:rsid w:val="008141DA"/>
    <w:rsid w:val="00816A41"/>
    <w:rsid w:val="008201B7"/>
    <w:rsid w:val="00820E99"/>
    <w:rsid w:val="008330C6"/>
    <w:rsid w:val="00834712"/>
    <w:rsid w:val="00840C74"/>
    <w:rsid w:val="00851698"/>
    <w:rsid w:val="00853534"/>
    <w:rsid w:val="00863344"/>
    <w:rsid w:val="00864511"/>
    <w:rsid w:val="008709D8"/>
    <w:rsid w:val="00875EE3"/>
    <w:rsid w:val="00887F1C"/>
    <w:rsid w:val="008A0053"/>
    <w:rsid w:val="008B04AC"/>
    <w:rsid w:val="008C0620"/>
    <w:rsid w:val="008C098C"/>
    <w:rsid w:val="008C0C8C"/>
    <w:rsid w:val="008C1A08"/>
    <w:rsid w:val="008C4FD4"/>
    <w:rsid w:val="008C5185"/>
    <w:rsid w:val="008D1A32"/>
    <w:rsid w:val="008F0E49"/>
    <w:rsid w:val="008F2A0B"/>
    <w:rsid w:val="008F37C3"/>
    <w:rsid w:val="008F41C0"/>
    <w:rsid w:val="008F4E39"/>
    <w:rsid w:val="008F78B2"/>
    <w:rsid w:val="00905C3F"/>
    <w:rsid w:val="009063AA"/>
    <w:rsid w:val="00910F68"/>
    <w:rsid w:val="009201B2"/>
    <w:rsid w:val="00920C70"/>
    <w:rsid w:val="00927698"/>
    <w:rsid w:val="00933C95"/>
    <w:rsid w:val="00937EA8"/>
    <w:rsid w:val="0094681A"/>
    <w:rsid w:val="00952B91"/>
    <w:rsid w:val="00960D14"/>
    <w:rsid w:val="00970268"/>
    <w:rsid w:val="00980944"/>
    <w:rsid w:val="0098269E"/>
    <w:rsid w:val="009864AB"/>
    <w:rsid w:val="009911D5"/>
    <w:rsid w:val="009958D0"/>
    <w:rsid w:val="009B17A7"/>
    <w:rsid w:val="009B7046"/>
    <w:rsid w:val="009B75D1"/>
    <w:rsid w:val="009C089A"/>
    <w:rsid w:val="009C38F4"/>
    <w:rsid w:val="009D5410"/>
    <w:rsid w:val="009E4C4A"/>
    <w:rsid w:val="009E526A"/>
    <w:rsid w:val="009F1887"/>
    <w:rsid w:val="009F690C"/>
    <w:rsid w:val="00A02E30"/>
    <w:rsid w:val="00A1780E"/>
    <w:rsid w:val="00A2031A"/>
    <w:rsid w:val="00A213C6"/>
    <w:rsid w:val="00A2366E"/>
    <w:rsid w:val="00A41ABC"/>
    <w:rsid w:val="00A421D4"/>
    <w:rsid w:val="00A4655E"/>
    <w:rsid w:val="00A50484"/>
    <w:rsid w:val="00A57D00"/>
    <w:rsid w:val="00A62470"/>
    <w:rsid w:val="00A62C10"/>
    <w:rsid w:val="00A65DD9"/>
    <w:rsid w:val="00A77895"/>
    <w:rsid w:val="00A81D31"/>
    <w:rsid w:val="00A85FF8"/>
    <w:rsid w:val="00A91708"/>
    <w:rsid w:val="00A94686"/>
    <w:rsid w:val="00A95877"/>
    <w:rsid w:val="00A970C6"/>
    <w:rsid w:val="00A97614"/>
    <w:rsid w:val="00AA0A84"/>
    <w:rsid w:val="00AA0DB9"/>
    <w:rsid w:val="00AA0E19"/>
    <w:rsid w:val="00AA1936"/>
    <w:rsid w:val="00AA2E83"/>
    <w:rsid w:val="00AB3418"/>
    <w:rsid w:val="00AC1549"/>
    <w:rsid w:val="00AC3AFB"/>
    <w:rsid w:val="00AC4071"/>
    <w:rsid w:val="00AD21DC"/>
    <w:rsid w:val="00AE2C44"/>
    <w:rsid w:val="00AE443C"/>
    <w:rsid w:val="00AE5849"/>
    <w:rsid w:val="00AF6DA3"/>
    <w:rsid w:val="00B04ACD"/>
    <w:rsid w:val="00B05157"/>
    <w:rsid w:val="00B13639"/>
    <w:rsid w:val="00B169F6"/>
    <w:rsid w:val="00B22C0A"/>
    <w:rsid w:val="00B315AB"/>
    <w:rsid w:val="00B37A60"/>
    <w:rsid w:val="00B4046A"/>
    <w:rsid w:val="00B410DE"/>
    <w:rsid w:val="00B465F1"/>
    <w:rsid w:val="00B51FCC"/>
    <w:rsid w:val="00B5230C"/>
    <w:rsid w:val="00B578EE"/>
    <w:rsid w:val="00B61539"/>
    <w:rsid w:val="00B74971"/>
    <w:rsid w:val="00B76489"/>
    <w:rsid w:val="00B777FC"/>
    <w:rsid w:val="00B82847"/>
    <w:rsid w:val="00BA2462"/>
    <w:rsid w:val="00BA3603"/>
    <w:rsid w:val="00BA5BC1"/>
    <w:rsid w:val="00BA6E28"/>
    <w:rsid w:val="00BB1E26"/>
    <w:rsid w:val="00BB3CB2"/>
    <w:rsid w:val="00BC5FDD"/>
    <w:rsid w:val="00BC6481"/>
    <w:rsid w:val="00BD317E"/>
    <w:rsid w:val="00BF2BAD"/>
    <w:rsid w:val="00C11C58"/>
    <w:rsid w:val="00C207AD"/>
    <w:rsid w:val="00C20FAE"/>
    <w:rsid w:val="00C232E7"/>
    <w:rsid w:val="00C30B74"/>
    <w:rsid w:val="00C373B5"/>
    <w:rsid w:val="00C41B22"/>
    <w:rsid w:val="00C43139"/>
    <w:rsid w:val="00C45087"/>
    <w:rsid w:val="00C52264"/>
    <w:rsid w:val="00C577AE"/>
    <w:rsid w:val="00C60490"/>
    <w:rsid w:val="00C61FC6"/>
    <w:rsid w:val="00C62AE8"/>
    <w:rsid w:val="00C72483"/>
    <w:rsid w:val="00C73D04"/>
    <w:rsid w:val="00C73F3C"/>
    <w:rsid w:val="00C76968"/>
    <w:rsid w:val="00C769F2"/>
    <w:rsid w:val="00C76B95"/>
    <w:rsid w:val="00C833BA"/>
    <w:rsid w:val="00C90198"/>
    <w:rsid w:val="00C90682"/>
    <w:rsid w:val="00C92017"/>
    <w:rsid w:val="00CA0317"/>
    <w:rsid w:val="00CA0B4A"/>
    <w:rsid w:val="00CA4AFB"/>
    <w:rsid w:val="00CB5961"/>
    <w:rsid w:val="00CB793B"/>
    <w:rsid w:val="00CC20B0"/>
    <w:rsid w:val="00CC26FA"/>
    <w:rsid w:val="00CC314E"/>
    <w:rsid w:val="00CD0E1F"/>
    <w:rsid w:val="00CD48B5"/>
    <w:rsid w:val="00CD71EA"/>
    <w:rsid w:val="00CE006D"/>
    <w:rsid w:val="00D03768"/>
    <w:rsid w:val="00D1417F"/>
    <w:rsid w:val="00D17743"/>
    <w:rsid w:val="00D221A9"/>
    <w:rsid w:val="00D22C7A"/>
    <w:rsid w:val="00D22D07"/>
    <w:rsid w:val="00D239B9"/>
    <w:rsid w:val="00D30422"/>
    <w:rsid w:val="00D30E11"/>
    <w:rsid w:val="00D31861"/>
    <w:rsid w:val="00D35564"/>
    <w:rsid w:val="00D4496C"/>
    <w:rsid w:val="00D51A32"/>
    <w:rsid w:val="00D51CDC"/>
    <w:rsid w:val="00D60ABE"/>
    <w:rsid w:val="00D64B77"/>
    <w:rsid w:val="00D6522A"/>
    <w:rsid w:val="00D675E6"/>
    <w:rsid w:val="00D72111"/>
    <w:rsid w:val="00D76E60"/>
    <w:rsid w:val="00D85315"/>
    <w:rsid w:val="00D94A5B"/>
    <w:rsid w:val="00DA143B"/>
    <w:rsid w:val="00DA3419"/>
    <w:rsid w:val="00DA5D69"/>
    <w:rsid w:val="00DA7C0A"/>
    <w:rsid w:val="00DB5BA8"/>
    <w:rsid w:val="00DC4A7C"/>
    <w:rsid w:val="00DC52BE"/>
    <w:rsid w:val="00DD1B74"/>
    <w:rsid w:val="00DD61EE"/>
    <w:rsid w:val="00DD7447"/>
    <w:rsid w:val="00DD7736"/>
    <w:rsid w:val="00DE2B60"/>
    <w:rsid w:val="00DE3CA5"/>
    <w:rsid w:val="00DE527D"/>
    <w:rsid w:val="00DE6EF6"/>
    <w:rsid w:val="00DF1C5C"/>
    <w:rsid w:val="00E3072F"/>
    <w:rsid w:val="00E32799"/>
    <w:rsid w:val="00E34015"/>
    <w:rsid w:val="00E403B1"/>
    <w:rsid w:val="00E41A31"/>
    <w:rsid w:val="00E46E51"/>
    <w:rsid w:val="00E50C50"/>
    <w:rsid w:val="00E522CE"/>
    <w:rsid w:val="00E53A3B"/>
    <w:rsid w:val="00E64528"/>
    <w:rsid w:val="00E6593A"/>
    <w:rsid w:val="00E66F5B"/>
    <w:rsid w:val="00E66FC7"/>
    <w:rsid w:val="00E71E37"/>
    <w:rsid w:val="00E73069"/>
    <w:rsid w:val="00E87573"/>
    <w:rsid w:val="00E93ACA"/>
    <w:rsid w:val="00E945BB"/>
    <w:rsid w:val="00E96C25"/>
    <w:rsid w:val="00EB2A4E"/>
    <w:rsid w:val="00EB496B"/>
    <w:rsid w:val="00EB5D1F"/>
    <w:rsid w:val="00EB5FD4"/>
    <w:rsid w:val="00EC168A"/>
    <w:rsid w:val="00EC2650"/>
    <w:rsid w:val="00EC2D57"/>
    <w:rsid w:val="00EC5246"/>
    <w:rsid w:val="00ED13EC"/>
    <w:rsid w:val="00ED271F"/>
    <w:rsid w:val="00ED732C"/>
    <w:rsid w:val="00EE20E4"/>
    <w:rsid w:val="00EE48F0"/>
    <w:rsid w:val="00EF131F"/>
    <w:rsid w:val="00EF1BB7"/>
    <w:rsid w:val="00EF42C1"/>
    <w:rsid w:val="00F021E9"/>
    <w:rsid w:val="00F043CA"/>
    <w:rsid w:val="00F060AC"/>
    <w:rsid w:val="00F0680C"/>
    <w:rsid w:val="00F0781D"/>
    <w:rsid w:val="00F11CB2"/>
    <w:rsid w:val="00F12CCA"/>
    <w:rsid w:val="00F21BBC"/>
    <w:rsid w:val="00F244D1"/>
    <w:rsid w:val="00F30092"/>
    <w:rsid w:val="00F3220E"/>
    <w:rsid w:val="00F42B6F"/>
    <w:rsid w:val="00F44007"/>
    <w:rsid w:val="00F442C3"/>
    <w:rsid w:val="00F51C50"/>
    <w:rsid w:val="00F61571"/>
    <w:rsid w:val="00F75AB1"/>
    <w:rsid w:val="00F8269E"/>
    <w:rsid w:val="00F82FBB"/>
    <w:rsid w:val="00F86F50"/>
    <w:rsid w:val="00F96E7E"/>
    <w:rsid w:val="00FA0DB8"/>
    <w:rsid w:val="00FA6EAB"/>
    <w:rsid w:val="00FB1C5B"/>
    <w:rsid w:val="00FB68F5"/>
    <w:rsid w:val="00FC019C"/>
    <w:rsid w:val="00FC6BEA"/>
    <w:rsid w:val="00FC7B44"/>
    <w:rsid w:val="00FD713B"/>
    <w:rsid w:val="00FD7A06"/>
    <w:rsid w:val="00FE5229"/>
    <w:rsid w:val="00FE52B0"/>
    <w:rsid w:val="00FE604F"/>
    <w:rsid w:val="00FF2FA7"/>
    <w:rsid w:val="00FF6E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66497"/>
  <w15:docId w15:val="{C55A1E12-D8EA-441A-93BD-621AD8BB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Ttulo2"/>
    <w:link w:val="Ttulo1Car"/>
    <w:uiPriority w:val="9"/>
    <w:qFormat/>
    <w:rsid w:val="002577A5"/>
    <w:pPr>
      <w:spacing w:after="0" w:line="360" w:lineRule="auto"/>
      <w:jc w:val="center"/>
      <w:outlineLvl w:val="0"/>
    </w:pPr>
    <w:rPr>
      <w:rFonts w:ascii="Times New Roman" w:eastAsia="Calibri" w:hAnsi="Times New Roman"/>
      <w:b/>
      <w:sz w:val="28"/>
      <w:szCs w:val="28"/>
      <w:lang w:val="es-EC"/>
    </w:rPr>
  </w:style>
  <w:style w:type="paragraph" w:styleId="Ttulo2">
    <w:name w:val="heading 2"/>
    <w:basedOn w:val="Normal"/>
    <w:next w:val="Normal"/>
    <w:link w:val="Ttulo2Car"/>
    <w:uiPriority w:val="9"/>
    <w:unhideWhenUsed/>
    <w:qFormat/>
    <w:rsid w:val="002577A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autoRedefine/>
    <w:qFormat/>
    <w:rsid w:val="00910F68"/>
    <w:pPr>
      <w:keepNext/>
      <w:numPr>
        <w:numId w:val="1"/>
      </w:numPr>
      <w:suppressAutoHyphens/>
      <w:spacing w:after="0" w:line="240" w:lineRule="auto"/>
      <w:outlineLvl w:val="2"/>
    </w:pPr>
    <w:rPr>
      <w:rFonts w:ascii="Times New Roman" w:eastAsia="Times New Roman" w:hAnsi="Times New Roman" w:cs="Times New Roman"/>
      <w:b/>
      <w:color w:val="0000FF"/>
      <w:sz w:val="24"/>
      <w:szCs w:val="18"/>
      <w:lang w:val="es-ES_tradnl" w:eastAsia="es-ES"/>
    </w:rPr>
  </w:style>
  <w:style w:type="paragraph" w:styleId="Ttulo4">
    <w:name w:val="heading 4"/>
    <w:basedOn w:val="Normal"/>
    <w:next w:val="Normal"/>
    <w:link w:val="Ttulo4Car"/>
    <w:uiPriority w:val="9"/>
    <w:semiHidden/>
    <w:unhideWhenUsed/>
    <w:qFormat/>
    <w:rsid w:val="00910F68"/>
    <w:pPr>
      <w:keepNext/>
      <w:keepLines/>
      <w:spacing w:before="40" w:after="0" w:line="240" w:lineRule="auto"/>
      <w:jc w:val="both"/>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910F68"/>
    <w:pPr>
      <w:keepNext/>
      <w:keepLines/>
      <w:spacing w:before="40" w:after="0" w:line="240" w:lineRule="auto"/>
      <w:jc w:val="both"/>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577A5"/>
    <w:rPr>
      <w:rFonts w:asciiTheme="majorHAnsi" w:eastAsiaTheme="majorEastAsia" w:hAnsiTheme="majorHAnsi" w:cstheme="majorBidi"/>
      <w:color w:val="365F91" w:themeColor="accent1" w:themeShade="BF"/>
      <w:sz w:val="26"/>
      <w:szCs w:val="26"/>
    </w:rPr>
  </w:style>
  <w:style w:type="character" w:customStyle="1" w:styleId="Ttulo1Car">
    <w:name w:val="Título 1 Car"/>
    <w:basedOn w:val="Fuentedeprrafopredeter"/>
    <w:link w:val="Ttulo1"/>
    <w:uiPriority w:val="9"/>
    <w:rsid w:val="002577A5"/>
    <w:rPr>
      <w:rFonts w:ascii="Times New Roman" w:eastAsia="Calibri" w:hAnsi="Times New Roman"/>
      <w:b/>
      <w:sz w:val="28"/>
      <w:szCs w:val="28"/>
      <w:lang w:val="es-EC"/>
    </w:rPr>
  </w:style>
  <w:style w:type="character" w:customStyle="1" w:styleId="Ttulo3Car">
    <w:name w:val="Título 3 Car"/>
    <w:basedOn w:val="Fuentedeprrafopredeter"/>
    <w:link w:val="Ttulo3"/>
    <w:rsid w:val="00910F68"/>
    <w:rPr>
      <w:rFonts w:ascii="Times New Roman" w:eastAsia="Times New Roman" w:hAnsi="Times New Roman" w:cs="Times New Roman"/>
      <w:b/>
      <w:color w:val="0000FF"/>
      <w:sz w:val="24"/>
      <w:szCs w:val="18"/>
      <w:lang w:val="es-ES_tradnl" w:eastAsia="es-ES"/>
    </w:rPr>
  </w:style>
  <w:style w:type="character" w:customStyle="1" w:styleId="Ttulo4Car">
    <w:name w:val="Título 4 Car"/>
    <w:basedOn w:val="Fuentedeprrafopredeter"/>
    <w:link w:val="Ttulo4"/>
    <w:uiPriority w:val="9"/>
    <w:semiHidden/>
    <w:rsid w:val="00910F68"/>
    <w:rPr>
      <w:rFonts w:asciiTheme="majorHAnsi" w:eastAsiaTheme="majorEastAsia" w:hAnsiTheme="majorHAnsi" w:cstheme="majorBidi"/>
      <w:i/>
      <w:iCs/>
      <w:color w:val="365F91" w:themeColor="accent1" w:themeShade="BF"/>
    </w:rPr>
  </w:style>
  <w:style w:type="paragraph" w:styleId="Encabezado">
    <w:name w:val="header"/>
    <w:basedOn w:val="Normal"/>
    <w:link w:val="EncabezadoCar"/>
    <w:uiPriority w:val="99"/>
    <w:unhideWhenUsed/>
    <w:rsid w:val="007719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19E5"/>
  </w:style>
  <w:style w:type="paragraph" w:styleId="Piedepgina">
    <w:name w:val="footer"/>
    <w:basedOn w:val="Normal"/>
    <w:link w:val="PiedepginaCar"/>
    <w:uiPriority w:val="99"/>
    <w:unhideWhenUsed/>
    <w:rsid w:val="007719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19E5"/>
  </w:style>
  <w:style w:type="paragraph" w:styleId="Textodeglobo">
    <w:name w:val="Balloon Text"/>
    <w:basedOn w:val="Normal"/>
    <w:link w:val="TextodegloboCar"/>
    <w:uiPriority w:val="99"/>
    <w:semiHidden/>
    <w:unhideWhenUsed/>
    <w:rsid w:val="007719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19E5"/>
    <w:rPr>
      <w:rFonts w:ascii="Tahoma" w:hAnsi="Tahoma" w:cs="Tahoma"/>
      <w:sz w:val="16"/>
      <w:szCs w:val="16"/>
    </w:rPr>
  </w:style>
  <w:style w:type="character" w:styleId="Hipervnculo">
    <w:name w:val="Hyperlink"/>
    <w:basedOn w:val="Fuentedeprrafopredeter"/>
    <w:uiPriority w:val="99"/>
    <w:unhideWhenUsed/>
    <w:rsid w:val="007719E5"/>
    <w:rPr>
      <w:color w:val="0000FF" w:themeColor="hyperlink"/>
      <w:u w:val="single"/>
    </w:rPr>
  </w:style>
  <w:style w:type="paragraph" w:styleId="Textonotapie">
    <w:name w:val="footnote text"/>
    <w:basedOn w:val="Normal"/>
    <w:link w:val="TextonotapieCar"/>
    <w:uiPriority w:val="99"/>
    <w:unhideWhenUsed/>
    <w:rsid w:val="00C833BA"/>
    <w:pPr>
      <w:spacing w:after="0" w:line="240" w:lineRule="auto"/>
    </w:pPr>
    <w:rPr>
      <w:sz w:val="20"/>
      <w:szCs w:val="20"/>
    </w:rPr>
  </w:style>
  <w:style w:type="character" w:customStyle="1" w:styleId="TextonotapieCar">
    <w:name w:val="Texto nota pie Car"/>
    <w:basedOn w:val="Fuentedeprrafopredeter"/>
    <w:link w:val="Textonotapie"/>
    <w:uiPriority w:val="99"/>
    <w:rsid w:val="00C833BA"/>
    <w:rPr>
      <w:sz w:val="20"/>
      <w:szCs w:val="20"/>
    </w:rPr>
  </w:style>
  <w:style w:type="character" w:styleId="Refdenotaalpie">
    <w:name w:val="footnote reference"/>
    <w:basedOn w:val="Fuentedeprrafopredeter"/>
    <w:uiPriority w:val="99"/>
    <w:unhideWhenUsed/>
    <w:rsid w:val="00C833BA"/>
    <w:rPr>
      <w:vertAlign w:val="superscript"/>
    </w:rPr>
  </w:style>
  <w:style w:type="paragraph" w:styleId="Prrafodelista">
    <w:name w:val="List Paragraph"/>
    <w:aliases w:val="Párrafo de lista SUBCAPITULO"/>
    <w:basedOn w:val="Normal"/>
    <w:link w:val="PrrafodelistaCar"/>
    <w:uiPriority w:val="34"/>
    <w:qFormat/>
    <w:rsid w:val="007472C8"/>
    <w:pPr>
      <w:spacing w:after="0" w:line="360" w:lineRule="auto"/>
      <w:ind w:left="720" w:firstLine="851"/>
      <w:contextualSpacing/>
      <w:jc w:val="both"/>
    </w:pPr>
    <w:rPr>
      <w:rFonts w:ascii="Times New Roman" w:eastAsia="Calibri" w:hAnsi="Times New Roman"/>
      <w:sz w:val="24"/>
      <w:lang w:val="es-EC"/>
    </w:rPr>
  </w:style>
  <w:style w:type="paragraph" w:styleId="Descripcin">
    <w:name w:val="caption"/>
    <w:basedOn w:val="Normal"/>
    <w:next w:val="Normal"/>
    <w:uiPriority w:val="35"/>
    <w:unhideWhenUsed/>
    <w:qFormat/>
    <w:rsid w:val="007472C8"/>
    <w:pPr>
      <w:spacing w:line="240" w:lineRule="auto"/>
      <w:ind w:left="680" w:firstLine="851"/>
      <w:jc w:val="both"/>
    </w:pPr>
    <w:rPr>
      <w:rFonts w:ascii="Times New Roman" w:eastAsia="Calibri" w:hAnsi="Times New Roman"/>
      <w:b/>
      <w:bCs/>
      <w:color w:val="4F81BD" w:themeColor="accent1"/>
      <w:sz w:val="18"/>
      <w:szCs w:val="18"/>
      <w:lang w:val="es-EC"/>
    </w:rPr>
  </w:style>
  <w:style w:type="table" w:customStyle="1" w:styleId="Tabladelista1clara1">
    <w:name w:val="Tabla de lista 1 clara1"/>
    <w:basedOn w:val="Tablanormal"/>
    <w:uiPriority w:val="46"/>
    <w:rsid w:val="009201B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2-nfasis61">
    <w:name w:val="Tabla de lista 2 - Énfasis 61"/>
    <w:basedOn w:val="Tablanormal"/>
    <w:uiPriority w:val="47"/>
    <w:rsid w:val="009201B2"/>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Bibliografa">
    <w:name w:val="Bibliography"/>
    <w:basedOn w:val="Normal"/>
    <w:next w:val="Normal"/>
    <w:uiPriority w:val="37"/>
    <w:unhideWhenUsed/>
    <w:rsid w:val="009201B2"/>
    <w:pPr>
      <w:spacing w:after="0" w:line="360" w:lineRule="auto"/>
      <w:ind w:left="680" w:firstLine="851"/>
      <w:jc w:val="both"/>
    </w:pPr>
    <w:rPr>
      <w:rFonts w:ascii="Times New Roman" w:eastAsia="Calibri" w:hAnsi="Times New Roman"/>
      <w:sz w:val="24"/>
      <w:lang w:val="es-EC"/>
    </w:rPr>
  </w:style>
  <w:style w:type="paragraph" w:customStyle="1" w:styleId="Default">
    <w:name w:val="Default"/>
    <w:rsid w:val="00B37A60"/>
    <w:pPr>
      <w:autoSpaceDE w:val="0"/>
      <w:autoSpaceDN w:val="0"/>
      <w:adjustRightInd w:val="0"/>
      <w:spacing w:after="0" w:line="240" w:lineRule="auto"/>
    </w:pPr>
    <w:rPr>
      <w:rFonts w:ascii="Minion Pro" w:hAnsi="Minion Pro" w:cs="Minion Pro"/>
      <w:color w:val="000000"/>
      <w:sz w:val="24"/>
      <w:szCs w:val="24"/>
      <w:lang w:val="es-EC"/>
    </w:rPr>
  </w:style>
  <w:style w:type="paragraph" w:styleId="Textonotaalfinal">
    <w:name w:val="endnote text"/>
    <w:basedOn w:val="Normal"/>
    <w:link w:val="TextonotaalfinalCar"/>
    <w:uiPriority w:val="99"/>
    <w:semiHidden/>
    <w:unhideWhenUsed/>
    <w:rsid w:val="00E93AC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93ACA"/>
    <w:rPr>
      <w:sz w:val="20"/>
      <w:szCs w:val="20"/>
    </w:rPr>
  </w:style>
  <w:style w:type="character" w:styleId="Refdenotaalfinal">
    <w:name w:val="endnote reference"/>
    <w:basedOn w:val="Fuentedeprrafopredeter"/>
    <w:uiPriority w:val="99"/>
    <w:semiHidden/>
    <w:unhideWhenUsed/>
    <w:rsid w:val="00E93ACA"/>
    <w:rPr>
      <w:vertAlign w:val="superscript"/>
    </w:rPr>
  </w:style>
  <w:style w:type="character" w:customStyle="1" w:styleId="go">
    <w:name w:val="go"/>
    <w:basedOn w:val="Fuentedeprrafopredeter"/>
    <w:rsid w:val="00533620"/>
  </w:style>
  <w:style w:type="character" w:customStyle="1" w:styleId="gi">
    <w:name w:val="gi"/>
    <w:basedOn w:val="Fuentedeprrafopredeter"/>
    <w:rsid w:val="009F1887"/>
  </w:style>
  <w:style w:type="character" w:customStyle="1" w:styleId="shorttext">
    <w:name w:val="short_text"/>
    <w:basedOn w:val="Fuentedeprrafopredeter"/>
    <w:rsid w:val="00F86F50"/>
  </w:style>
  <w:style w:type="paragraph" w:customStyle="1" w:styleId="Text">
    <w:name w:val="Text"/>
    <w:basedOn w:val="Normal"/>
    <w:rsid w:val="00F86F50"/>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character" w:styleId="Textoennegrita">
    <w:name w:val="Strong"/>
    <w:uiPriority w:val="22"/>
    <w:qFormat/>
    <w:rsid w:val="004C4A75"/>
    <w:rPr>
      <w:b/>
      <w:bCs/>
    </w:rPr>
  </w:style>
  <w:style w:type="character" w:customStyle="1" w:styleId="EnlacedeInternet">
    <w:name w:val="Enlace de Internet"/>
    <w:uiPriority w:val="99"/>
    <w:unhideWhenUsed/>
    <w:rsid w:val="004C4A75"/>
    <w:rPr>
      <w:color w:val="0000FF"/>
      <w:u w:val="single"/>
    </w:rPr>
  </w:style>
  <w:style w:type="character" w:customStyle="1" w:styleId="ssmlft111">
    <w:name w:val="ssml_ft_1_1_1"/>
    <w:basedOn w:val="Fuentedeprrafopredeter"/>
    <w:rsid w:val="004C4A75"/>
  </w:style>
  <w:style w:type="character" w:customStyle="1" w:styleId="ssmlft112">
    <w:name w:val="ssml_ft_1_1_2"/>
    <w:basedOn w:val="Fuentedeprrafopredeter"/>
    <w:rsid w:val="004C4A75"/>
  </w:style>
  <w:style w:type="character" w:customStyle="1" w:styleId="Destacado">
    <w:name w:val="Destacado"/>
    <w:uiPriority w:val="20"/>
    <w:qFormat/>
    <w:rsid w:val="004C4A75"/>
    <w:rPr>
      <w:i/>
      <w:iCs/>
    </w:rPr>
  </w:style>
  <w:style w:type="character" w:customStyle="1" w:styleId="citation">
    <w:name w:val="citation"/>
    <w:basedOn w:val="Fuentedeprrafopredeter"/>
    <w:rsid w:val="004C4A75"/>
  </w:style>
  <w:style w:type="character" w:customStyle="1" w:styleId="i">
    <w:name w:val="i"/>
    <w:basedOn w:val="Fuentedeprrafopredeter"/>
    <w:rsid w:val="004C4A75"/>
  </w:style>
  <w:style w:type="character" w:customStyle="1" w:styleId="hvr">
    <w:name w:val="hvr"/>
    <w:basedOn w:val="Fuentedeprrafopredeter"/>
    <w:rsid w:val="004C4A75"/>
  </w:style>
  <w:style w:type="character" w:customStyle="1" w:styleId="illustration">
    <w:name w:val="illustration"/>
    <w:basedOn w:val="Fuentedeprrafopredeter"/>
    <w:rsid w:val="004C4A75"/>
  </w:style>
  <w:style w:type="character" w:customStyle="1" w:styleId="ListLabel1">
    <w:name w:val="ListLabel 1"/>
    <w:rsid w:val="004C4A75"/>
    <w:rPr>
      <w:rFonts w:cs="Courier New"/>
    </w:rPr>
  </w:style>
  <w:style w:type="character" w:customStyle="1" w:styleId="Caracteresdenotaalpie">
    <w:name w:val="Caracteres de nota al pie"/>
    <w:rsid w:val="004C4A75"/>
  </w:style>
  <w:style w:type="character" w:customStyle="1" w:styleId="Ancladenotaalpie">
    <w:name w:val="Ancla de nota al pie"/>
    <w:rsid w:val="004C4A75"/>
    <w:rPr>
      <w:vertAlign w:val="superscript"/>
    </w:rPr>
  </w:style>
  <w:style w:type="character" w:customStyle="1" w:styleId="Ancladenotafinal">
    <w:name w:val="Ancla de nota final"/>
    <w:rsid w:val="004C4A75"/>
    <w:rPr>
      <w:vertAlign w:val="superscript"/>
    </w:rPr>
  </w:style>
  <w:style w:type="character" w:customStyle="1" w:styleId="Caracteresdenotafinal">
    <w:name w:val="Caracteres de nota final"/>
    <w:rsid w:val="004C4A75"/>
  </w:style>
  <w:style w:type="paragraph" w:customStyle="1" w:styleId="Cuerpodetexto">
    <w:name w:val="Cuerpo de texto"/>
    <w:basedOn w:val="Normal"/>
    <w:rsid w:val="004C4A75"/>
    <w:pPr>
      <w:suppressAutoHyphens/>
      <w:spacing w:after="140" w:line="288" w:lineRule="auto"/>
    </w:pPr>
    <w:rPr>
      <w:rFonts w:ascii="Calibri" w:eastAsia="Droid Sans Fallback" w:hAnsi="Calibri" w:cs="Calibri"/>
      <w:lang w:val="es-EC"/>
    </w:rPr>
  </w:style>
  <w:style w:type="paragraph" w:styleId="Lista">
    <w:name w:val="List"/>
    <w:basedOn w:val="Cuerpodetexto"/>
    <w:rsid w:val="004C4A75"/>
    <w:rPr>
      <w:rFonts w:cs="FreeSans"/>
    </w:rPr>
  </w:style>
  <w:style w:type="paragraph" w:customStyle="1" w:styleId="Pie">
    <w:name w:val="Pie"/>
    <w:basedOn w:val="Normal"/>
    <w:rsid w:val="004C4A75"/>
    <w:pPr>
      <w:suppressLineNumbers/>
      <w:suppressAutoHyphens/>
      <w:spacing w:before="120" w:after="120" w:line="259" w:lineRule="auto"/>
    </w:pPr>
    <w:rPr>
      <w:rFonts w:ascii="Calibri" w:eastAsia="Droid Sans Fallback" w:hAnsi="Calibri" w:cs="FreeSans"/>
      <w:i/>
      <w:iCs/>
      <w:sz w:val="24"/>
      <w:szCs w:val="24"/>
      <w:lang w:val="es-EC"/>
    </w:rPr>
  </w:style>
  <w:style w:type="paragraph" w:customStyle="1" w:styleId="ndice">
    <w:name w:val="Índice"/>
    <w:basedOn w:val="Normal"/>
    <w:rsid w:val="004C4A75"/>
    <w:pPr>
      <w:suppressLineNumbers/>
      <w:suppressAutoHyphens/>
      <w:spacing w:after="160" w:line="259" w:lineRule="auto"/>
    </w:pPr>
    <w:rPr>
      <w:rFonts w:ascii="Calibri" w:eastAsia="Droid Sans Fallback" w:hAnsi="Calibri" w:cs="FreeSans"/>
      <w:lang w:val="es-EC"/>
    </w:rPr>
  </w:style>
  <w:style w:type="paragraph" w:styleId="NormalWeb">
    <w:name w:val="Normal (Web)"/>
    <w:basedOn w:val="Normal"/>
    <w:uiPriority w:val="99"/>
    <w:unhideWhenUsed/>
    <w:rsid w:val="004C4A75"/>
    <w:pPr>
      <w:suppressAutoHyphens/>
      <w:spacing w:after="280" w:line="259" w:lineRule="auto"/>
    </w:pPr>
    <w:rPr>
      <w:rFonts w:ascii="Times New Roman" w:eastAsia="Times New Roman" w:hAnsi="Times New Roman" w:cs="Times New Roman"/>
      <w:sz w:val="24"/>
      <w:szCs w:val="24"/>
      <w:lang w:val="es-EC" w:eastAsia="es-EC"/>
    </w:rPr>
  </w:style>
  <w:style w:type="paragraph" w:customStyle="1" w:styleId="Notaalpie">
    <w:name w:val="Nota al pie"/>
    <w:basedOn w:val="Normal"/>
    <w:rsid w:val="004C4A75"/>
    <w:pPr>
      <w:suppressAutoHyphens/>
      <w:spacing w:after="160" w:line="259" w:lineRule="auto"/>
    </w:pPr>
    <w:rPr>
      <w:rFonts w:ascii="Calibri" w:eastAsia="Droid Sans Fallback" w:hAnsi="Calibri" w:cs="Calibri"/>
      <w:lang w:val="es-EC"/>
    </w:rPr>
  </w:style>
  <w:style w:type="paragraph" w:styleId="Textoindependiente2">
    <w:name w:val="Body Text 2"/>
    <w:basedOn w:val="Normal"/>
    <w:link w:val="Textoindependiente2Car"/>
    <w:rsid w:val="004C4A75"/>
    <w:pPr>
      <w:spacing w:after="120" w:line="480" w:lineRule="auto"/>
    </w:pPr>
    <w:rPr>
      <w:rFonts w:ascii="Times New Roman" w:eastAsia="Times New Roman" w:hAnsi="Times New Roman" w:cs="Times New Roman"/>
      <w:sz w:val="24"/>
      <w:szCs w:val="24"/>
      <w:lang w:val="x-none" w:eastAsia="es-ES"/>
    </w:rPr>
  </w:style>
  <w:style w:type="character" w:customStyle="1" w:styleId="Textoindependiente2Car">
    <w:name w:val="Texto independiente 2 Car"/>
    <w:basedOn w:val="Fuentedeprrafopredeter"/>
    <w:link w:val="Textoindependiente2"/>
    <w:rsid w:val="004C4A75"/>
    <w:rPr>
      <w:rFonts w:ascii="Times New Roman" w:eastAsia="Times New Roman" w:hAnsi="Times New Roman" w:cs="Times New Roman"/>
      <w:sz w:val="24"/>
      <w:szCs w:val="24"/>
      <w:lang w:val="x-none" w:eastAsia="es-ES"/>
    </w:rPr>
  </w:style>
  <w:style w:type="character" w:customStyle="1" w:styleId="st">
    <w:name w:val="st"/>
    <w:basedOn w:val="Fuentedeprrafopredeter"/>
    <w:rsid w:val="004C4A75"/>
  </w:style>
  <w:style w:type="character" w:customStyle="1" w:styleId="b">
    <w:name w:val="b"/>
    <w:basedOn w:val="Fuentedeprrafopredeter"/>
    <w:rsid w:val="004C4A75"/>
  </w:style>
  <w:style w:type="table" w:styleId="Tablaconcuadrcula">
    <w:name w:val="Table Grid"/>
    <w:basedOn w:val="Tablanormal"/>
    <w:uiPriority w:val="59"/>
    <w:rsid w:val="004C4A75"/>
    <w:pPr>
      <w:spacing w:after="0" w:line="240" w:lineRule="auto"/>
    </w:pPr>
    <w:rPr>
      <w:rFonts w:ascii="Calibri" w:eastAsia="Calibri" w:hAnsi="Calibri" w:cs="Times New Roman"/>
      <w:sz w:val="20"/>
      <w:szCs w:val="20"/>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4C4A75"/>
    <w:rPr>
      <w:sz w:val="16"/>
      <w:szCs w:val="16"/>
    </w:rPr>
  </w:style>
  <w:style w:type="paragraph" w:styleId="Textocomentario">
    <w:name w:val="annotation text"/>
    <w:basedOn w:val="Normal"/>
    <w:link w:val="TextocomentarioCar"/>
    <w:uiPriority w:val="99"/>
    <w:unhideWhenUsed/>
    <w:rsid w:val="004C4A75"/>
    <w:pPr>
      <w:suppressAutoHyphens/>
      <w:spacing w:after="160" w:line="240" w:lineRule="auto"/>
    </w:pPr>
    <w:rPr>
      <w:rFonts w:ascii="Calibri" w:eastAsia="Droid Sans Fallback" w:hAnsi="Calibri" w:cs="Calibri"/>
      <w:sz w:val="20"/>
      <w:szCs w:val="20"/>
      <w:lang w:val="es-EC"/>
    </w:rPr>
  </w:style>
  <w:style w:type="character" w:customStyle="1" w:styleId="TextocomentarioCar">
    <w:name w:val="Texto comentario Car"/>
    <w:basedOn w:val="Fuentedeprrafopredeter"/>
    <w:link w:val="Textocomentario"/>
    <w:uiPriority w:val="99"/>
    <w:rsid w:val="004C4A75"/>
    <w:rPr>
      <w:rFonts w:ascii="Calibri" w:eastAsia="Droid Sans Fallback" w:hAnsi="Calibri" w:cs="Calibri"/>
      <w:sz w:val="20"/>
      <w:szCs w:val="20"/>
      <w:lang w:val="es-EC"/>
    </w:rPr>
  </w:style>
  <w:style w:type="paragraph" w:styleId="Asuntodelcomentario">
    <w:name w:val="annotation subject"/>
    <w:basedOn w:val="Textocomentario"/>
    <w:next w:val="Textocomentario"/>
    <w:link w:val="AsuntodelcomentarioCar"/>
    <w:uiPriority w:val="99"/>
    <w:semiHidden/>
    <w:unhideWhenUsed/>
    <w:rsid w:val="004C4A75"/>
    <w:rPr>
      <w:b/>
      <w:bCs/>
    </w:rPr>
  </w:style>
  <w:style w:type="character" w:customStyle="1" w:styleId="AsuntodelcomentarioCar">
    <w:name w:val="Asunto del comentario Car"/>
    <w:basedOn w:val="TextocomentarioCar"/>
    <w:link w:val="Asuntodelcomentario"/>
    <w:uiPriority w:val="99"/>
    <w:semiHidden/>
    <w:rsid w:val="004C4A75"/>
    <w:rPr>
      <w:rFonts w:ascii="Calibri" w:eastAsia="Droid Sans Fallback" w:hAnsi="Calibri" w:cs="Calibri"/>
      <w:b/>
      <w:bCs/>
      <w:sz w:val="20"/>
      <w:szCs w:val="20"/>
      <w:lang w:val="es-EC"/>
    </w:rPr>
  </w:style>
  <w:style w:type="paragraph" w:customStyle="1" w:styleId="Predeterminado">
    <w:name w:val="Predeterminado"/>
    <w:rsid w:val="00744D1C"/>
    <w:pPr>
      <w:tabs>
        <w:tab w:val="left" w:pos="708"/>
      </w:tabs>
      <w:suppressAutoHyphens/>
    </w:pPr>
    <w:rPr>
      <w:rFonts w:ascii="Calibri" w:eastAsia="Calibri" w:hAnsi="Calibri" w:cs="Times New Roman"/>
    </w:rPr>
  </w:style>
  <w:style w:type="character" w:styleId="CitaHTML">
    <w:name w:val="HTML Cite"/>
    <w:basedOn w:val="Fuentedeprrafopredeter"/>
    <w:uiPriority w:val="99"/>
    <w:semiHidden/>
    <w:unhideWhenUsed/>
    <w:rsid w:val="00744D1C"/>
    <w:rPr>
      <w:i/>
      <w:iCs/>
    </w:rPr>
  </w:style>
  <w:style w:type="character" w:styleId="nfasissutil">
    <w:name w:val="Subtle Emphasis"/>
    <w:basedOn w:val="Fuentedeprrafopredeter"/>
    <w:uiPriority w:val="19"/>
    <w:qFormat/>
    <w:rsid w:val="004D6F02"/>
    <w:rPr>
      <w:i/>
      <w:iCs/>
      <w:color w:val="404040" w:themeColor="text1" w:themeTint="BF"/>
    </w:rPr>
  </w:style>
  <w:style w:type="character" w:customStyle="1" w:styleId="Estilo1Car">
    <w:name w:val="Estilo1 Car"/>
    <w:basedOn w:val="Fuentedeprrafopredeter"/>
    <w:link w:val="Estilo1"/>
    <w:locked/>
    <w:rsid w:val="007551FD"/>
    <w:rPr>
      <w:rFonts w:ascii="Times New Roman" w:eastAsia="Calibri" w:hAnsi="Times New Roman" w:cs="Times New Roman"/>
      <w:b/>
      <w:sz w:val="24"/>
      <w:szCs w:val="24"/>
      <w:lang w:eastAsia="es-EC"/>
    </w:rPr>
  </w:style>
  <w:style w:type="paragraph" w:customStyle="1" w:styleId="Estilo1">
    <w:name w:val="Estilo1"/>
    <w:basedOn w:val="Normal"/>
    <w:link w:val="Estilo1Car"/>
    <w:qFormat/>
    <w:rsid w:val="007551FD"/>
    <w:pPr>
      <w:spacing w:after="0" w:line="360" w:lineRule="auto"/>
      <w:ind w:firstLine="284"/>
      <w:jc w:val="both"/>
      <w:outlineLvl w:val="0"/>
    </w:pPr>
    <w:rPr>
      <w:rFonts w:ascii="Times New Roman" w:eastAsia="Calibri" w:hAnsi="Times New Roman" w:cs="Times New Roman"/>
      <w:b/>
      <w:sz w:val="24"/>
      <w:szCs w:val="24"/>
      <w:lang w:eastAsia="es-EC"/>
    </w:rPr>
  </w:style>
  <w:style w:type="paragraph" w:styleId="Sinespaciado">
    <w:name w:val="No Spacing"/>
    <w:uiPriority w:val="1"/>
    <w:qFormat/>
    <w:rsid w:val="004F2D1C"/>
    <w:pPr>
      <w:spacing w:after="0" w:line="240" w:lineRule="auto"/>
    </w:pPr>
  </w:style>
  <w:style w:type="paragraph" w:customStyle="1" w:styleId="bodytext">
    <w:name w:val="bodytext"/>
    <w:basedOn w:val="Normal"/>
    <w:rsid w:val="004F2D1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encinsinresolver1">
    <w:name w:val="Mención sin resolver1"/>
    <w:basedOn w:val="Fuentedeprrafopredeter"/>
    <w:uiPriority w:val="99"/>
    <w:semiHidden/>
    <w:unhideWhenUsed/>
    <w:rsid w:val="00592C4B"/>
    <w:rPr>
      <w:color w:val="605E5C"/>
      <w:shd w:val="clear" w:color="auto" w:fill="E1DFDD"/>
    </w:rPr>
  </w:style>
  <w:style w:type="paragraph" w:styleId="Ttulo">
    <w:name w:val="Title"/>
    <w:basedOn w:val="Normal"/>
    <w:next w:val="Normal"/>
    <w:link w:val="TtuloCar"/>
    <w:uiPriority w:val="99"/>
    <w:qFormat/>
    <w:rsid w:val="00E53A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99"/>
    <w:rsid w:val="00E53A3B"/>
    <w:rPr>
      <w:rFonts w:asciiTheme="majorHAnsi" w:eastAsiaTheme="majorEastAsia" w:hAnsiTheme="majorHAnsi" w:cstheme="majorBidi"/>
      <w:spacing w:val="-10"/>
      <w:kern w:val="28"/>
      <w:sz w:val="56"/>
      <w:szCs w:val="56"/>
    </w:rPr>
  </w:style>
  <w:style w:type="paragraph" w:customStyle="1" w:styleId="Pa10">
    <w:name w:val="Pa10"/>
    <w:basedOn w:val="Normal"/>
    <w:next w:val="Normal"/>
    <w:uiPriority w:val="99"/>
    <w:rsid w:val="00774B5F"/>
    <w:pPr>
      <w:autoSpaceDE w:val="0"/>
      <w:autoSpaceDN w:val="0"/>
      <w:adjustRightInd w:val="0"/>
      <w:spacing w:after="0" w:line="201" w:lineRule="atLeast"/>
    </w:pPr>
    <w:rPr>
      <w:rFonts w:ascii="ITC Officina Sans Std Book" w:hAnsi="ITC Officina Sans Std Book"/>
      <w:sz w:val="24"/>
      <w:szCs w:val="24"/>
      <w:lang w:val="es-EC"/>
    </w:rPr>
  </w:style>
  <w:style w:type="paragraph" w:customStyle="1" w:styleId="Standard">
    <w:name w:val="Standard"/>
    <w:rsid w:val="00F51C50"/>
    <w:pPr>
      <w:suppressAutoHyphens/>
      <w:autoSpaceDN w:val="0"/>
      <w:spacing w:after="0" w:line="240" w:lineRule="auto"/>
      <w:textAlignment w:val="baseline"/>
    </w:pPr>
    <w:rPr>
      <w:rFonts w:ascii="Liberation Serif" w:eastAsia="SimSun" w:hAnsi="Liberation Serif" w:cs="Mangal"/>
      <w:kern w:val="3"/>
      <w:sz w:val="24"/>
      <w:szCs w:val="24"/>
      <w:lang w:val="es-CR" w:eastAsia="zh-CN" w:bidi="hi-IN"/>
    </w:rPr>
  </w:style>
  <w:style w:type="paragraph" w:styleId="Textoindependiente">
    <w:name w:val="Body Text"/>
    <w:basedOn w:val="Normal"/>
    <w:link w:val="TextoindependienteCar"/>
    <w:uiPriority w:val="99"/>
    <w:unhideWhenUsed/>
    <w:rsid w:val="004D051F"/>
    <w:pPr>
      <w:spacing w:after="120"/>
    </w:pPr>
  </w:style>
  <w:style w:type="character" w:customStyle="1" w:styleId="TextoindependienteCar">
    <w:name w:val="Texto independiente Car"/>
    <w:basedOn w:val="Fuentedeprrafopredeter"/>
    <w:link w:val="Textoindependiente"/>
    <w:uiPriority w:val="99"/>
    <w:rsid w:val="004D051F"/>
  </w:style>
  <w:style w:type="character" w:customStyle="1" w:styleId="Mencinsinresolver2">
    <w:name w:val="Mención sin resolver2"/>
    <w:basedOn w:val="Fuentedeprrafopredeter"/>
    <w:uiPriority w:val="99"/>
    <w:semiHidden/>
    <w:unhideWhenUsed/>
    <w:rsid w:val="00E66F5B"/>
    <w:rPr>
      <w:color w:val="605E5C"/>
      <w:shd w:val="clear" w:color="auto" w:fill="E1DFDD"/>
    </w:rPr>
  </w:style>
  <w:style w:type="character" w:styleId="nfasis">
    <w:name w:val="Emphasis"/>
    <w:uiPriority w:val="20"/>
    <w:qFormat/>
    <w:rsid w:val="009D5410"/>
    <w:rPr>
      <w:i/>
      <w:iCs/>
    </w:rPr>
  </w:style>
  <w:style w:type="paragraph" w:styleId="Textosinformato">
    <w:name w:val="Plain Text"/>
    <w:basedOn w:val="Normal"/>
    <w:link w:val="TextosinformatoCar"/>
    <w:rsid w:val="00EB5FD4"/>
    <w:pPr>
      <w:spacing w:after="0" w:line="240" w:lineRule="auto"/>
    </w:pPr>
    <w:rPr>
      <w:rFonts w:ascii="Courier New" w:eastAsia="Times New Roman" w:hAnsi="Courier New" w:cs="Times New Roman"/>
      <w:sz w:val="20"/>
      <w:szCs w:val="20"/>
      <w:lang w:val="es-ES_tradnl" w:eastAsia="es-ES"/>
    </w:rPr>
  </w:style>
  <w:style w:type="character" w:customStyle="1" w:styleId="TextosinformatoCar">
    <w:name w:val="Texto sin formato Car"/>
    <w:basedOn w:val="Fuentedeprrafopredeter"/>
    <w:link w:val="Textosinformato"/>
    <w:rsid w:val="00EB5FD4"/>
    <w:rPr>
      <w:rFonts w:ascii="Courier New" w:eastAsia="Times New Roman" w:hAnsi="Courier New" w:cs="Times New Roman"/>
      <w:sz w:val="20"/>
      <w:szCs w:val="20"/>
      <w:lang w:val="es-ES_tradnl" w:eastAsia="es-ES"/>
    </w:rPr>
  </w:style>
  <w:style w:type="paragraph" w:styleId="HTMLconformatoprevio">
    <w:name w:val="HTML Preformatted"/>
    <w:basedOn w:val="Normal"/>
    <w:link w:val="HTMLconformatoprevioCar"/>
    <w:uiPriority w:val="99"/>
    <w:semiHidden/>
    <w:unhideWhenUsed/>
    <w:rsid w:val="00EB5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semiHidden/>
    <w:rsid w:val="00EB5FD4"/>
    <w:rPr>
      <w:rFonts w:ascii="Courier New" w:eastAsia="Times New Roman" w:hAnsi="Courier New" w:cs="Courier New"/>
      <w:sz w:val="20"/>
      <w:szCs w:val="20"/>
      <w:lang w:val="es-EC" w:eastAsia="es-EC"/>
    </w:rPr>
  </w:style>
  <w:style w:type="character" w:customStyle="1" w:styleId="apple-converted-space">
    <w:name w:val="apple-converted-space"/>
    <w:rsid w:val="00EB5FD4"/>
  </w:style>
  <w:style w:type="character" w:styleId="Hipervnculovisitado">
    <w:name w:val="FollowedHyperlink"/>
    <w:basedOn w:val="Fuentedeprrafopredeter"/>
    <w:uiPriority w:val="99"/>
    <w:semiHidden/>
    <w:unhideWhenUsed/>
    <w:rsid w:val="00EB5FD4"/>
    <w:rPr>
      <w:color w:val="800080" w:themeColor="followedHyperlink"/>
      <w:u w:val="single"/>
    </w:rPr>
  </w:style>
  <w:style w:type="character" w:customStyle="1" w:styleId="Mencinsinresolver3">
    <w:name w:val="Mención sin resolver3"/>
    <w:basedOn w:val="Fuentedeprrafopredeter"/>
    <w:uiPriority w:val="99"/>
    <w:semiHidden/>
    <w:unhideWhenUsed/>
    <w:rsid w:val="0094681A"/>
    <w:rPr>
      <w:color w:val="605E5C"/>
      <w:shd w:val="clear" w:color="auto" w:fill="E1DFDD"/>
    </w:rPr>
  </w:style>
  <w:style w:type="character" w:customStyle="1" w:styleId="Ttulo5Car">
    <w:name w:val="Título 5 Car"/>
    <w:basedOn w:val="Fuentedeprrafopredeter"/>
    <w:link w:val="Ttulo5"/>
    <w:uiPriority w:val="9"/>
    <w:semiHidden/>
    <w:rsid w:val="00910F68"/>
    <w:rPr>
      <w:rFonts w:asciiTheme="majorHAnsi" w:eastAsiaTheme="majorEastAsia" w:hAnsiTheme="majorHAnsi" w:cstheme="majorBidi"/>
      <w:color w:val="365F91" w:themeColor="accent1" w:themeShade="BF"/>
    </w:rPr>
  </w:style>
  <w:style w:type="character" w:customStyle="1" w:styleId="tgc">
    <w:name w:val="_tgc"/>
    <w:basedOn w:val="Fuentedeprrafopredeter"/>
    <w:rsid w:val="00910F68"/>
  </w:style>
  <w:style w:type="paragraph" w:customStyle="1" w:styleId="Pa6">
    <w:name w:val="Pa6"/>
    <w:basedOn w:val="Normal"/>
    <w:next w:val="Normal"/>
    <w:uiPriority w:val="99"/>
    <w:rsid w:val="00910F68"/>
    <w:pPr>
      <w:autoSpaceDE w:val="0"/>
      <w:autoSpaceDN w:val="0"/>
      <w:adjustRightInd w:val="0"/>
      <w:spacing w:after="0" w:line="201" w:lineRule="atLeast"/>
    </w:pPr>
    <w:rPr>
      <w:rFonts w:ascii="Arial" w:hAnsi="Arial" w:cs="Arial"/>
      <w:sz w:val="24"/>
      <w:szCs w:val="24"/>
    </w:rPr>
  </w:style>
  <w:style w:type="character" w:customStyle="1" w:styleId="A4">
    <w:name w:val="A4"/>
    <w:uiPriority w:val="99"/>
    <w:rsid w:val="00910F68"/>
    <w:rPr>
      <w:color w:val="000000"/>
      <w:sz w:val="22"/>
      <w:szCs w:val="22"/>
    </w:rPr>
  </w:style>
  <w:style w:type="character" w:customStyle="1" w:styleId="apple-style-span">
    <w:name w:val="apple-style-span"/>
    <w:rsid w:val="00910F68"/>
  </w:style>
  <w:style w:type="character" w:customStyle="1" w:styleId="normalchar1">
    <w:name w:val="normal__char1"/>
    <w:basedOn w:val="Fuentedeprrafopredeter"/>
    <w:rsid w:val="00910F68"/>
    <w:rPr>
      <w:rFonts w:ascii="Arial" w:hAnsi="Arial" w:cs="Arial"/>
      <w:sz w:val="24"/>
      <w:szCs w:val="24"/>
    </w:rPr>
  </w:style>
  <w:style w:type="character" w:customStyle="1" w:styleId="Textoindependiente3Car">
    <w:name w:val="Texto independiente 3 Car"/>
    <w:basedOn w:val="Fuentedeprrafopredeter"/>
    <w:link w:val="Textoindependiente3"/>
    <w:uiPriority w:val="99"/>
    <w:semiHidden/>
    <w:rsid w:val="00910F68"/>
    <w:rPr>
      <w:rFonts w:ascii="Calibri" w:eastAsia="Calibri" w:hAnsi="Calibri" w:cs="Times New Roman"/>
      <w:sz w:val="16"/>
      <w:szCs w:val="16"/>
    </w:rPr>
  </w:style>
  <w:style w:type="paragraph" w:styleId="Textoindependiente3">
    <w:name w:val="Body Text 3"/>
    <w:basedOn w:val="Normal"/>
    <w:link w:val="Textoindependiente3Car"/>
    <w:uiPriority w:val="99"/>
    <w:semiHidden/>
    <w:unhideWhenUsed/>
    <w:rsid w:val="00910F68"/>
    <w:pPr>
      <w:spacing w:after="120" w:line="240" w:lineRule="auto"/>
      <w:jc w:val="both"/>
    </w:pPr>
    <w:rPr>
      <w:rFonts w:ascii="Calibri" w:eastAsia="Calibri" w:hAnsi="Calibri" w:cs="Times New Roman"/>
      <w:sz w:val="16"/>
      <w:szCs w:val="16"/>
    </w:rPr>
  </w:style>
  <w:style w:type="character" w:customStyle="1" w:styleId="notranslate">
    <w:name w:val="notranslate"/>
    <w:basedOn w:val="Fuentedeprrafopredeter"/>
    <w:rsid w:val="00910F68"/>
  </w:style>
  <w:style w:type="character" w:customStyle="1" w:styleId="PrrafodelistaCar">
    <w:name w:val="Párrafo de lista Car"/>
    <w:aliases w:val="Párrafo de lista SUBCAPITULO Car"/>
    <w:link w:val="Prrafodelista"/>
    <w:uiPriority w:val="34"/>
    <w:rsid w:val="00582DB4"/>
    <w:rPr>
      <w:rFonts w:ascii="Times New Roman" w:eastAsia="Calibri" w:hAnsi="Times New Roman"/>
      <w:sz w:val="24"/>
      <w:lang w:val="es-EC"/>
    </w:rPr>
  </w:style>
  <w:style w:type="character" w:customStyle="1" w:styleId="Estilo2">
    <w:name w:val="Estilo2"/>
    <w:basedOn w:val="Fuentedeprrafopredeter"/>
    <w:uiPriority w:val="1"/>
    <w:rsid w:val="007619AD"/>
    <w:rPr>
      <w:rFonts w:ascii="Arial" w:hAnsi="Arial"/>
      <w:sz w:val="18"/>
    </w:rPr>
  </w:style>
  <w:style w:type="character" w:styleId="Textodelmarcadordeposicin">
    <w:name w:val="Placeholder Text"/>
    <w:basedOn w:val="Fuentedeprrafopredeter"/>
    <w:uiPriority w:val="99"/>
    <w:semiHidden/>
    <w:rsid w:val="00F75AB1"/>
    <w:rPr>
      <w:color w:val="808080"/>
    </w:rPr>
  </w:style>
  <w:style w:type="table" w:customStyle="1" w:styleId="TableGrid">
    <w:name w:val="TableGrid"/>
    <w:rsid w:val="007377F9"/>
    <w:pPr>
      <w:spacing w:after="0" w:line="240" w:lineRule="auto"/>
    </w:pPr>
    <w:rPr>
      <w:rFonts w:eastAsiaTheme="minorEastAsia"/>
      <w:lang w:eastAsia="es-ES"/>
    </w:rPr>
    <w:tblPr>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082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040502">
      <w:bodyDiv w:val="1"/>
      <w:marLeft w:val="0"/>
      <w:marRight w:val="0"/>
      <w:marTop w:val="0"/>
      <w:marBottom w:val="0"/>
      <w:divBdr>
        <w:top w:val="none" w:sz="0" w:space="0" w:color="auto"/>
        <w:left w:val="none" w:sz="0" w:space="0" w:color="auto"/>
        <w:bottom w:val="none" w:sz="0" w:space="0" w:color="auto"/>
        <w:right w:val="none" w:sz="0" w:space="0" w:color="auto"/>
      </w:divBdr>
    </w:div>
    <w:div w:id="995719922">
      <w:bodyDiv w:val="1"/>
      <w:marLeft w:val="0"/>
      <w:marRight w:val="0"/>
      <w:marTop w:val="0"/>
      <w:marBottom w:val="0"/>
      <w:divBdr>
        <w:top w:val="none" w:sz="0" w:space="0" w:color="auto"/>
        <w:left w:val="none" w:sz="0" w:space="0" w:color="auto"/>
        <w:bottom w:val="none" w:sz="0" w:space="0" w:color="auto"/>
        <w:right w:val="none" w:sz="0" w:space="0" w:color="auto"/>
      </w:divBdr>
    </w:div>
    <w:div w:id="1016888095">
      <w:bodyDiv w:val="1"/>
      <w:marLeft w:val="0"/>
      <w:marRight w:val="0"/>
      <w:marTop w:val="0"/>
      <w:marBottom w:val="0"/>
      <w:divBdr>
        <w:top w:val="none" w:sz="0" w:space="0" w:color="auto"/>
        <w:left w:val="none" w:sz="0" w:space="0" w:color="auto"/>
        <w:bottom w:val="none" w:sz="0" w:space="0" w:color="auto"/>
        <w:right w:val="none" w:sz="0" w:space="0" w:color="auto"/>
      </w:divBdr>
    </w:div>
    <w:div w:id="1127550568">
      <w:bodyDiv w:val="1"/>
      <w:marLeft w:val="0"/>
      <w:marRight w:val="0"/>
      <w:marTop w:val="0"/>
      <w:marBottom w:val="0"/>
      <w:divBdr>
        <w:top w:val="none" w:sz="0" w:space="0" w:color="auto"/>
        <w:left w:val="none" w:sz="0" w:space="0" w:color="auto"/>
        <w:bottom w:val="none" w:sz="0" w:space="0" w:color="auto"/>
        <w:right w:val="none" w:sz="0" w:space="0" w:color="auto"/>
      </w:divBdr>
      <w:divsChild>
        <w:div w:id="762189087">
          <w:marLeft w:val="0"/>
          <w:marRight w:val="0"/>
          <w:marTop w:val="0"/>
          <w:marBottom w:val="0"/>
          <w:divBdr>
            <w:top w:val="none" w:sz="0" w:space="0" w:color="auto"/>
            <w:left w:val="none" w:sz="0" w:space="0" w:color="auto"/>
            <w:bottom w:val="none" w:sz="0" w:space="0" w:color="auto"/>
            <w:right w:val="none" w:sz="0" w:space="0" w:color="auto"/>
          </w:divBdr>
        </w:div>
        <w:div w:id="1155297210">
          <w:marLeft w:val="0"/>
          <w:marRight w:val="0"/>
          <w:marTop w:val="0"/>
          <w:marBottom w:val="0"/>
          <w:divBdr>
            <w:top w:val="none" w:sz="0" w:space="0" w:color="auto"/>
            <w:left w:val="none" w:sz="0" w:space="0" w:color="auto"/>
            <w:bottom w:val="none" w:sz="0" w:space="0" w:color="auto"/>
            <w:right w:val="none" w:sz="0" w:space="0" w:color="auto"/>
          </w:divBdr>
        </w:div>
        <w:div w:id="1417552430">
          <w:marLeft w:val="0"/>
          <w:marRight w:val="0"/>
          <w:marTop w:val="0"/>
          <w:marBottom w:val="0"/>
          <w:divBdr>
            <w:top w:val="none" w:sz="0" w:space="0" w:color="auto"/>
            <w:left w:val="none" w:sz="0" w:space="0" w:color="auto"/>
            <w:bottom w:val="none" w:sz="0" w:space="0" w:color="auto"/>
            <w:right w:val="none" w:sz="0" w:space="0" w:color="auto"/>
          </w:divBdr>
        </w:div>
        <w:div w:id="1561676412">
          <w:marLeft w:val="0"/>
          <w:marRight w:val="0"/>
          <w:marTop w:val="0"/>
          <w:marBottom w:val="0"/>
          <w:divBdr>
            <w:top w:val="none" w:sz="0" w:space="0" w:color="auto"/>
            <w:left w:val="none" w:sz="0" w:space="0" w:color="auto"/>
            <w:bottom w:val="none" w:sz="0" w:space="0" w:color="auto"/>
            <w:right w:val="none" w:sz="0" w:space="0" w:color="auto"/>
          </w:divBdr>
        </w:div>
        <w:div w:id="127473263">
          <w:marLeft w:val="0"/>
          <w:marRight w:val="0"/>
          <w:marTop w:val="0"/>
          <w:marBottom w:val="0"/>
          <w:divBdr>
            <w:top w:val="none" w:sz="0" w:space="0" w:color="auto"/>
            <w:left w:val="none" w:sz="0" w:space="0" w:color="auto"/>
            <w:bottom w:val="none" w:sz="0" w:space="0" w:color="auto"/>
            <w:right w:val="none" w:sz="0" w:space="0" w:color="auto"/>
          </w:divBdr>
        </w:div>
        <w:div w:id="891355654">
          <w:marLeft w:val="0"/>
          <w:marRight w:val="0"/>
          <w:marTop w:val="0"/>
          <w:marBottom w:val="0"/>
          <w:divBdr>
            <w:top w:val="none" w:sz="0" w:space="0" w:color="auto"/>
            <w:left w:val="none" w:sz="0" w:space="0" w:color="auto"/>
            <w:bottom w:val="none" w:sz="0" w:space="0" w:color="auto"/>
            <w:right w:val="none" w:sz="0" w:space="0" w:color="auto"/>
          </w:divBdr>
        </w:div>
        <w:div w:id="842822071">
          <w:marLeft w:val="0"/>
          <w:marRight w:val="0"/>
          <w:marTop w:val="0"/>
          <w:marBottom w:val="0"/>
          <w:divBdr>
            <w:top w:val="none" w:sz="0" w:space="0" w:color="auto"/>
            <w:left w:val="none" w:sz="0" w:space="0" w:color="auto"/>
            <w:bottom w:val="none" w:sz="0" w:space="0" w:color="auto"/>
            <w:right w:val="none" w:sz="0" w:space="0" w:color="auto"/>
          </w:divBdr>
        </w:div>
        <w:div w:id="889152933">
          <w:marLeft w:val="0"/>
          <w:marRight w:val="0"/>
          <w:marTop w:val="0"/>
          <w:marBottom w:val="0"/>
          <w:divBdr>
            <w:top w:val="none" w:sz="0" w:space="0" w:color="auto"/>
            <w:left w:val="none" w:sz="0" w:space="0" w:color="auto"/>
            <w:bottom w:val="none" w:sz="0" w:space="0" w:color="auto"/>
            <w:right w:val="none" w:sz="0" w:space="0" w:color="auto"/>
          </w:divBdr>
        </w:div>
        <w:div w:id="395519196">
          <w:marLeft w:val="0"/>
          <w:marRight w:val="0"/>
          <w:marTop w:val="0"/>
          <w:marBottom w:val="0"/>
          <w:divBdr>
            <w:top w:val="none" w:sz="0" w:space="0" w:color="auto"/>
            <w:left w:val="none" w:sz="0" w:space="0" w:color="auto"/>
            <w:bottom w:val="none" w:sz="0" w:space="0" w:color="auto"/>
            <w:right w:val="none" w:sz="0" w:space="0" w:color="auto"/>
          </w:divBdr>
        </w:div>
        <w:div w:id="660276753">
          <w:marLeft w:val="0"/>
          <w:marRight w:val="0"/>
          <w:marTop w:val="0"/>
          <w:marBottom w:val="0"/>
          <w:divBdr>
            <w:top w:val="none" w:sz="0" w:space="0" w:color="auto"/>
            <w:left w:val="none" w:sz="0" w:space="0" w:color="auto"/>
            <w:bottom w:val="none" w:sz="0" w:space="0" w:color="auto"/>
            <w:right w:val="none" w:sz="0" w:space="0" w:color="auto"/>
          </w:divBdr>
        </w:div>
        <w:div w:id="350107607">
          <w:marLeft w:val="0"/>
          <w:marRight w:val="0"/>
          <w:marTop w:val="0"/>
          <w:marBottom w:val="0"/>
          <w:divBdr>
            <w:top w:val="none" w:sz="0" w:space="0" w:color="auto"/>
            <w:left w:val="none" w:sz="0" w:space="0" w:color="auto"/>
            <w:bottom w:val="none" w:sz="0" w:space="0" w:color="auto"/>
            <w:right w:val="none" w:sz="0" w:space="0" w:color="auto"/>
          </w:divBdr>
          <w:divsChild>
            <w:div w:id="129309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35877">
      <w:bodyDiv w:val="1"/>
      <w:marLeft w:val="0"/>
      <w:marRight w:val="0"/>
      <w:marTop w:val="0"/>
      <w:marBottom w:val="0"/>
      <w:divBdr>
        <w:top w:val="none" w:sz="0" w:space="0" w:color="auto"/>
        <w:left w:val="none" w:sz="0" w:space="0" w:color="auto"/>
        <w:bottom w:val="none" w:sz="0" w:space="0" w:color="auto"/>
        <w:right w:val="none" w:sz="0" w:space="0" w:color="auto"/>
      </w:divBdr>
      <w:divsChild>
        <w:div w:id="1826244650">
          <w:marLeft w:val="0"/>
          <w:marRight w:val="0"/>
          <w:marTop w:val="0"/>
          <w:marBottom w:val="0"/>
          <w:divBdr>
            <w:top w:val="none" w:sz="0" w:space="0" w:color="auto"/>
            <w:left w:val="none" w:sz="0" w:space="0" w:color="auto"/>
            <w:bottom w:val="none" w:sz="0" w:space="0" w:color="auto"/>
            <w:right w:val="none" w:sz="0" w:space="0" w:color="auto"/>
          </w:divBdr>
        </w:div>
        <w:div w:id="276569799">
          <w:marLeft w:val="0"/>
          <w:marRight w:val="0"/>
          <w:marTop w:val="0"/>
          <w:marBottom w:val="0"/>
          <w:divBdr>
            <w:top w:val="none" w:sz="0" w:space="0" w:color="auto"/>
            <w:left w:val="none" w:sz="0" w:space="0" w:color="auto"/>
            <w:bottom w:val="none" w:sz="0" w:space="0" w:color="auto"/>
            <w:right w:val="none" w:sz="0" w:space="0" w:color="auto"/>
          </w:divBdr>
        </w:div>
      </w:divsChild>
    </w:div>
    <w:div w:id="1378160560">
      <w:bodyDiv w:val="1"/>
      <w:marLeft w:val="0"/>
      <w:marRight w:val="0"/>
      <w:marTop w:val="0"/>
      <w:marBottom w:val="0"/>
      <w:divBdr>
        <w:top w:val="none" w:sz="0" w:space="0" w:color="auto"/>
        <w:left w:val="none" w:sz="0" w:space="0" w:color="auto"/>
        <w:bottom w:val="none" w:sz="0" w:space="0" w:color="auto"/>
        <w:right w:val="none" w:sz="0" w:space="0" w:color="auto"/>
      </w:divBdr>
    </w:div>
    <w:div w:id="1434934898">
      <w:bodyDiv w:val="1"/>
      <w:marLeft w:val="0"/>
      <w:marRight w:val="0"/>
      <w:marTop w:val="0"/>
      <w:marBottom w:val="0"/>
      <w:divBdr>
        <w:top w:val="none" w:sz="0" w:space="0" w:color="auto"/>
        <w:left w:val="none" w:sz="0" w:space="0" w:color="auto"/>
        <w:bottom w:val="none" w:sz="0" w:space="0" w:color="auto"/>
        <w:right w:val="none" w:sz="0" w:space="0" w:color="auto"/>
      </w:divBdr>
    </w:div>
    <w:div w:id="1793091942">
      <w:bodyDiv w:val="1"/>
      <w:marLeft w:val="0"/>
      <w:marRight w:val="0"/>
      <w:marTop w:val="0"/>
      <w:marBottom w:val="0"/>
      <w:divBdr>
        <w:top w:val="none" w:sz="0" w:space="0" w:color="auto"/>
        <w:left w:val="none" w:sz="0" w:space="0" w:color="auto"/>
        <w:bottom w:val="none" w:sz="0" w:space="0" w:color="auto"/>
        <w:right w:val="none" w:sz="0" w:space="0" w:color="auto"/>
      </w:divBdr>
    </w:div>
    <w:div w:id="1868980949">
      <w:bodyDiv w:val="1"/>
      <w:marLeft w:val="0"/>
      <w:marRight w:val="0"/>
      <w:marTop w:val="0"/>
      <w:marBottom w:val="0"/>
      <w:divBdr>
        <w:top w:val="none" w:sz="0" w:space="0" w:color="auto"/>
        <w:left w:val="none" w:sz="0" w:space="0" w:color="auto"/>
        <w:bottom w:val="none" w:sz="0" w:space="0" w:color="auto"/>
        <w:right w:val="none" w:sz="0" w:space="0" w:color="auto"/>
      </w:divBdr>
      <w:divsChild>
        <w:div w:id="1818494540">
          <w:marLeft w:val="0"/>
          <w:marRight w:val="0"/>
          <w:marTop w:val="0"/>
          <w:marBottom w:val="0"/>
          <w:divBdr>
            <w:top w:val="none" w:sz="0" w:space="0" w:color="auto"/>
            <w:left w:val="none" w:sz="0" w:space="0" w:color="auto"/>
            <w:bottom w:val="none" w:sz="0" w:space="0" w:color="auto"/>
            <w:right w:val="none" w:sz="0" w:space="0" w:color="auto"/>
          </w:divBdr>
        </w:div>
      </w:divsChild>
    </w:div>
    <w:div w:id="1871264687">
      <w:bodyDiv w:val="1"/>
      <w:marLeft w:val="0"/>
      <w:marRight w:val="0"/>
      <w:marTop w:val="0"/>
      <w:marBottom w:val="0"/>
      <w:divBdr>
        <w:top w:val="none" w:sz="0" w:space="0" w:color="auto"/>
        <w:left w:val="none" w:sz="0" w:space="0" w:color="auto"/>
        <w:bottom w:val="none" w:sz="0" w:space="0" w:color="auto"/>
        <w:right w:val="none" w:sz="0" w:space="0" w:color="auto"/>
      </w:divBdr>
    </w:div>
    <w:div w:id="206093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hilpapers.org/rec/PYLCAC"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retosdelacienciaec.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2-3717-0957" TargetMode="External"/><Relationship Id="rId1" Type="http://schemas.openxmlformats.org/officeDocument/2006/relationships/hyperlink" Target="mailto:melissa.aguzzi@ucr.ac.cr"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hyperlink" Target="https://creativecommons.org/licenses/by/4.0/" TargetMode="External"/><Relationship Id="rId5" Type="http://schemas.openxmlformats.org/officeDocument/2006/relationships/hyperlink" Target="http://www.retosdelacienciaec.com" TargetMode="External"/><Relationship Id="rId4" Type="http://schemas.openxmlformats.org/officeDocument/2006/relationships/hyperlink" Target="http://www.retosdelacienciaec.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Sec14</b:Tag>
    <b:SourceType>Book</b:SourceType>
    <b:Guid>{9222E7B2-D449-484D-B295-4BD52095D7D5}</b:Guid>
    <b:Author>
      <b:Author>
        <b:Corporate>Secretaria Nacional de Gestion de Riesgos</b:Corporate>
      </b:Author>
    </b:Author>
    <b:Title>Agenda Sectorial de Gestion de Riesgos</b:Title>
    <b:Year>2014</b:Year>
    <b:City>D. M. Quito</b:City>
    <b:RefOrder>3</b:RefOrder>
  </b:Source>
  <b:Source xmlns:b="http://schemas.openxmlformats.org/officeDocument/2006/bibliography">
    <b:Tag>Sec141</b:Tag>
    <b:SourceType>Book</b:SourceType>
    <b:Guid>{F14E25AA-4AB4-4B36-A7F0-D6C44CBA7D5E}</b:Guid>
    <b:Author>
      <b:Author>
        <b:NameList>
          <b:Person>
            <b:Last>Riesgos</b:Last>
            <b:First>Secretaria</b:First>
            <b:Middle>Nacional de Gestion de</b:Middle>
          </b:Person>
        </b:NameList>
      </b:Author>
    </b:Author>
    <b:Title>Agenda Sectorial de Gestión de Riesgos</b:Title>
    <b:Year>2014</b:Year>
    <b:City>Quito</b:City>
    <b:Publisher>El Telégrafo</b:Publisher>
    <b:RefOrder>4</b:RefOrder>
  </b:Source>
  <b:Source>
    <b:Tag>Tur74</b:Tag>
    <b:SourceType>JournalArticle</b:SourceType>
    <b:Guid>{08BF97AD-FF99-4CFD-803D-A2CFAE2FFD8E}</b:Guid>
    <b:Author>
      <b:Author>
        <b:NameList>
          <b:Person>
            <b:Last>Turner</b:Last>
            <b:First>Victor</b:First>
          </b:Person>
        </b:NameList>
      </b:Author>
    </b:Author>
    <b:Title>Social Dramas and Ritual Metaphors</b:Title>
    <b:JournalName>Dramas, Fields, and Metaphors. Symbolic Action in Human Society</b:JournalName>
    <b:Year>1974</b:Year>
    <b:Pages>23 - 59</b:Pages>
    <b:RefOrder>1</b:RefOrder>
  </b:Source>
  <b:Source>
    <b:Tag>Tei04</b:Tag>
    <b:SourceType>JournalArticle</b:SourceType>
    <b:Guid>{1CFF56E0-73F1-494A-A120-9D3B2C9CEEC6}</b:Guid>
    <b:Title>Los mercados como campos y arenas. Hacia una etnoeconomía de los procesos mercantiles</b:Title>
    <b:Year>2004</b:Year>
    <b:Author>
      <b:Author>
        <b:NameList>
          <b:Person>
            <b:Last>Teillery</b:Last>
            <b:First>Juan</b:First>
            <b:Middle>Castaingts</b:Middle>
          </b:Person>
        </b:NameList>
      </b:Author>
    </b:Author>
    <b:JournalName>Alteridades </b:JournalName>
    <b:Pages>109 - 125</b:Pages>
    <b:RefOrder>2</b:RefOrder>
  </b:Source>
  <b:Source>
    <b:Tag>Pol13</b:Tag>
    <b:SourceType>BookSection</b:SourceType>
    <b:Guid>{4471A174-D84F-40B6-9C79-3D39A68F4876}</b:Guid>
    <b:Title>Nuestra obsoleta mentalidad del mercado</b:Title>
    <b:Year>2013</b:Year>
    <b:Author>
      <b:Author>
        <b:NameList>
          <b:Person>
            <b:Last>Polanyi</b:Last>
            <b:First>Karl</b:First>
          </b:Person>
        </b:NameList>
      </b:Author>
    </b:Author>
    <b:BookTitle>Mediterráneo económico</b:BookTitle>
    <b:Pages>51 - 61</b:Pages>
    <b:RefOrder>5</b:RefOrder>
  </b:Source>
  <b:Source>
    <b:Tag>Nar01</b:Tag>
    <b:SourceType>JournalArticle</b:SourceType>
    <b:Guid>{1DCDB1EC-0F8C-4C09-A658-EAA22F191704}</b:Guid>
    <b:Title>Configuración y crisis del mito del trabajo</b:Title>
    <b:Year>2001</b:Year>
    <b:Pages>13 - 24</b:Pages>
    <b:Author>
      <b:Author>
        <b:NameList>
          <b:Person>
            <b:Last>Naredo</b:Last>
            <b:First>José</b:First>
            <b:Middle>Manuel</b:Middle>
          </b:Person>
        </b:NameList>
      </b:Author>
    </b:Author>
    <b:JournalName>Archipiélago: Cuadernos de Crítica de la Cultura</b:JournalName>
    <b:RefOrder>6</b:RefOrder>
  </b:Source>
  <b:Source>
    <b:Tag>Man98</b:Tag>
    <b:SourceType>Book</b:SourceType>
    <b:Guid>{7E91CD37-DFB6-4E17-AED1-3D6F4247D35C}</b:Guid>
    <b:Title>Principios de economía</b:Title>
    <b:Year>1998</b:Year>
    <b:Author>
      <b:Author>
        <b:NameList>
          <b:Person>
            <b:Last>Mankiw</b:Last>
            <b:First>Gregory</b:First>
          </b:Person>
        </b:NameList>
      </b:Author>
    </b:Author>
    <b:City>España</b:City>
    <b:Publisher>Ed. Mac Graw Hill</b:Publisher>
    <b:RefOrder>7</b:RefOrder>
  </b:Source>
  <b:Source>
    <b:Tag>Mar05</b:Tag>
    <b:SourceType>Book</b:SourceType>
    <b:Guid>{5938CB0C-C818-4902-A83D-332582FF54E8}</b:Guid>
    <b:Author>
      <b:Author>
        <b:NameList>
          <b:Person>
            <b:Last>Marx</b:Last>
            <b:First>Karl</b:First>
          </b:Person>
        </b:NameList>
      </b:Author>
    </b:Author>
    <b:Title>El Capital tomo I </b:Title>
    <b:Year>2005</b:Year>
    <b:City>México</b:City>
    <b:Publisher>Siglo xxi Editores</b:Publisher>
    <b:RefOrder>8</b:RefOrder>
  </b:Source>
  <b:Source>
    <b:Tag>Carsf1</b:Tag>
    <b:SourceType>DocumentFromInternetSite</b:SourceType>
    <b:Guid>{58532420-6F42-4646-9871-388F3C5D65C7}</b:Guid>
    <b:Year>s/f</b:Year>
    <b:Author>
      <b:Author>
        <b:NameList>
          <b:Person>
            <b:Last>Carcanholo</b:Last>
            <b:First>Reinaldo</b:First>
          </b:Person>
        </b:NameList>
      </b:Author>
    </b:Author>
    <b:InternetSiteTitle>Mercancía y valor-trabajo: Guía de Lectura de Marx</b:InternetSiteTitle>
    <b:URL>http://www.lahaine.org/amauta/b2-img/carcanoholo_merc.pdf</b:URL>
    <b:RefOrder>9</b:RefOrder>
  </b:Source>
  <b:Source>
    <b:Tag>MarcadorDePosición1</b:Tag>
    <b:SourceType>DocumentFromInternetSite</b:SourceType>
    <b:Guid>{AFF43553-B3CC-4D05-BFC5-A5AFD3C42E90}</b:Guid>
    <b:Author>
      <b:Author>
        <b:NameList>
          <b:Person>
            <b:Last>Novo</b:Last>
          </b:Person>
        </b:NameList>
      </b:Author>
    </b:Author>
    <b:Title>Revista de Educación</b:Title>
    <b:Year>2009</b:Year>
    <b:Month>Marzo-abril</b:Month>
    <b:Day>3-9</b:Day>
    <b:RefOrder>10</b:RefOrder>
  </b:Source>
  <b:Source>
    <b:Tag>UNE16</b:Tag>
    <b:SourceType>InternetSite</b:SourceType>
    <b:Guid>{BA34672E-8E46-424B-9B2B-29FF04CF8983}</b:Guid>
    <b:Author>
      <b:Author>
        <b:Corporate>UNESCO</b:Corporate>
      </b:Author>
    </b:Author>
    <b:Title>Educación para el desarrollo sostenible</b:Title>
    <b:Year>2016</b:Year>
    <b:URL>http://www.unesco.org/new/es/education/themes/leading-the-international-agenda/education-for-sustainable-development/education-for-sustainable-development/</b:URL>
    <b:RefOrder>11</b:RefOrder>
  </b:Source>
  <b:Source>
    <b:Tag>Azn09</b:Tag>
    <b:SourceType>JournalArticle</b:SourceType>
    <b:Guid>{85D240F7-8E33-4E2C-AC8C-2BA11B1AD8E2}</b:Guid>
    <b:Title>La formación de competencias para el desarrollo sostenible: el papel de la Universidad</b:Title>
    <b:JournalName>Revista de Educación</b:JournalName>
    <b:Year>2009</b:Year>
    <b:Pages>323</b:Pages>
    <b:Author>
      <b:Author>
        <b:NameList>
          <b:Person>
            <b:Last>Aznar Minguet</b:Last>
            <b:First>Pilar</b:First>
          </b:Person>
        </b:NameList>
      </b:Author>
    </b:Author>
    <b:RefOrder>12</b:RefOrder>
  </b:Source>
  <b:Source>
    <b:Tag>Sol</b:Tag>
    <b:SourceType>InternetSite</b:SourceType>
    <b:Guid>{C6BCCFC9-D46D-4551-8693-D37DC4CF5814}</b:Guid>
    <b:Title>Estrategias de Comunicación y Educación para el Desarrollo Sostrenible</b:Title>
    <b:URL>http://unesdoc.unesco.org/images/0015/001595/159531s.pdf</b:URL>
    <b:Author>
      <b:Author>
        <b:Corporate>Solano, David; UNESCO</b:Corporate>
      </b:Author>
    </b:Author>
    <b:RefOrder>13</b:RefOrder>
  </b:Source>
  <b:Source>
    <b:Tag>Cas</b:Tag>
    <b:SourceType>JournalArticle</b:SourceType>
    <b:Guid>{6FEFD585-8FF8-4C68-9978-AEB7CA02F6A3}</b:Guid>
    <b:Author>
      <b:Author>
        <b:NameList>
          <b:Person>
            <b:Last>Martínez Castillo</b:Last>
            <b:First>Roger</b:First>
          </b:Person>
        </b:NameList>
      </b:Author>
    </b:Author>
    <b:URL>Dialnet-EnsayoCriticoSobreEducacionAmbiental-4156233.pdf</b:URL>
    <b:Year>2012</b:Year>
    <b:Month>Mayo</b:Month>
    <b:Day>28</b:Day>
    <b:JournalName>Revista Electrónica- Diálogos Educativos</b:JournalName>
    <b:Issue>24</b:Issue>
    <b:Comments>http://www.dialogoseducativos.cl/revistas/n24/martinez</b:Comments>
    <b:RefOrder>14</b:RefOrder>
  </b:Source>
  <b:Source>
    <b:Tag>Min16</b:Tag>
    <b:SourceType>InternetSite</b:SourceType>
    <b:Guid>{DEE68078-3181-4863-9B4D-D67CB2E854F0}</b:Guid>
    <b:Title>Currículo</b:Title>
    <b:Year>2016</b:Year>
    <b:Author>
      <b:Author>
        <b:Corporate>Ministerio de Educación</b:Corporate>
      </b:Author>
    </b:Author>
    <b:URL>https://educacion.gob.ec/curriculo/</b:URL>
    <b:RefOrder>15</b:RefOrder>
  </b:Source>
  <b:Source>
    <b:Tag>Qui101</b:Tag>
    <b:SourceType>JournalArticle</b:SourceType>
    <b:Guid>{C4211996-A22B-4EB3-A3C9-174219845F54}</b:Guid>
    <b:Author>
      <b:Author>
        <b:NameList>
          <b:Person>
            <b:Last>Quiva</b:Last>
          </b:Person>
          <b:Person>
            <b:Last>Dayli</b:Last>
          </b:Person>
          <b:Person>
            <b:Last>Luids</b:Last>
            <b:First>Vera</b:First>
          </b:Person>
        </b:NameList>
      </b:Author>
    </b:Author>
    <b:Title>LA EDUCACIÓN AMBIENTAL COMO HERRAMIENTA PARA PROMOVER EL DESRROLLO SOSTENIBLE</b:Title>
    <b:Year>2010</b:Year>
    <b:RefOrder>16</b:RefOrder>
  </b:Source>
  <b:Source>
    <b:Tag>Car06</b:Tag>
    <b:SourceType>JournalArticle</b:SourceType>
    <b:Guid>{EA0804A5-BD97-412B-91ED-A57589FE347C}</b:Guid>
    <b:Author>
      <b:Author>
        <b:NameList>
          <b:Person>
            <b:Last>Carvo</b:Last>
            <b:First>Gutiérrez</b:First>
          </b:Person>
        </b:NameList>
      </b:Author>
    </b:Author>
    <b:JournalName>Revista Ibveroamerica de Educación</b:JournalName>
    <b:Year>2006</b:Year>
    <b:Pages>25-69</b:Pages>
    <b:Issue>40</b:Issue>
    <b:RefOrder>17</b:RefOrder>
  </b:Source>
  <b:Source>
    <b:Tag>Nov09</b:Tag>
    <b:SourceType>DocumentFromInternetSite</b:SourceType>
    <b:Guid>{1BDF1061-C281-4E57-8ECE-56BEB64F0C17}</b:Guid>
    <b:Author>
      <b:Author>
        <b:NameList>
          <b:Person>
            <b:Last>Novo</b:Last>
          </b:Person>
        </b:NameList>
      </b:Author>
    </b:Author>
    <b:Title>Revista de Educación</b:Title>
    <b:Year>2009</b:Year>
    <b:Month>Marzo-abril</b:Month>
    <b:Day>3-9</b:Day>
    <b:InternetSiteTitle>La educación ambiental,una genuina educación para el desarrollo sostenible</b:InternetSiteTitle>
    <b:URL>http://www.academia.edu/4309307/La_educacion_ambiental_una_genuina_educacion_para_el_desarrollo_sostenible</b:URL>
    <b:RefOrder>18</b:RefOrder>
  </b:Source>
  <b:Source>
    <b:Tag>Cor12</b:Tag>
    <b:SourceType>InternetSite</b:SourceType>
    <b:Guid>{40EDCE14-D963-4174-AF80-F4D53FE4414A}</b:Guid>
    <b:Title>Primeras aproximaciones para un concepto de educación en el tercer milenio</b:Title>
    <b:Year>2012</b:Year>
    <b:URL>http://letras-uruguay.espaciolatino.com/aaa/cortes_lutz_guillermo/primeras_aproximaciones_para_un_concepto_de_educacion.htm</b:URL>
    <b:Author>
      <b:Author>
        <b:NameList>
          <b:Person>
            <b:Last>Cortés </b:Last>
            <b:First>Lutz</b:First>
          </b:Person>
        </b:NameList>
      </b:Author>
    </b:Author>
    <b:RefOrder>19</b:RefOrder>
  </b:Source>
  <b:Source>
    <b:Tag>OIK98</b:Tag>
    <b:SourceType>BookSection</b:SourceType>
    <b:Guid>{07E4B4AF-EA42-454D-915D-05450A958D59}</b:Guid>
    <b:Title> Guía de actividades de Educación Ambiental para docentes de Educación Media</b:Title>
    <b:Year>1998</b:Year>
    <b:Author>
      <b:Author>
        <b:Corporate>OIKOS </b:Corporate>
      </b:Author>
    </b:Author>
    <b:RefOrder>20</b:RefOrder>
  </b:Source>
  <b:Source>
    <b:Tag>UNE09</b:Tag>
    <b:SourceType>Report</b:SourceType>
    <b:Guid>{A32DB361-876F-4AA5-AA57-5F4A70EED1D3}</b:Guid>
    <b:Author>
      <b:Author>
        <b:NameList>
          <b:Person>
            <b:Last>UNESCO</b:Last>
          </b:Person>
        </b:NameList>
      </b:Author>
    </b:Author>
    <b:Title>Programa Internacional de Educación Ambiental</b:Title>
    <b:Year>2009</b:Year>
    <b:Publisher>Oficina Regional De Educación</b:Publisher>
    <b:City>Santiago de Chile</b:City>
    <b:RefOrder>21</b:RefOrder>
  </b:Source>
  <b:Source>
    <b:Tag>Mck02</b:Tag>
    <b:SourceType>Book</b:SourceType>
    <b:Guid>{79F7128A-2D6A-487E-AB67-D19293948F82}</b:Guid>
    <b:Title>Manual de Educación Ambiental para el Desarrollo Sostenible</b:Title>
    <b:Year>2002</b:Year>
    <b:City>Knoxville</b:City>
    <b:Publisher>Centro de Energía, Medio Ambiente y Recursos, universidad de Tennessee</b:Publisher>
    <b:Author>
      <b:Author>
        <b:NameList>
          <b:Person>
            <b:Last>Mckeown</b:Last>
            <b:First>Rosalyn</b:First>
          </b:Person>
        </b:NameList>
      </b:Author>
    </b:Author>
    <b:CountryRegion>U.S.A</b:CountryRegion>
    <b:NumberVolumes>Versión 2</b:NumberVolumes>
    <b:RefOrder>22</b:RefOrder>
  </b:Source>
  <b:Source>
    <b:Tag>Sau99</b:Tag>
    <b:SourceType>Book</b:SourceType>
    <b:Guid>{FF3A5749-26FD-4B12-A2DB-C149FC997299}</b:Guid>
    <b:Author>
      <b:Author>
        <b:NameList>
          <b:Person>
            <b:Last>Sauvé</b:Last>
            <b:First>Lucie</b:First>
          </b:Person>
        </b:NameList>
      </b:Author>
    </b:Author>
    <b:Title>La Educación Ambiental entre la modernidad y la posmodernidad: en busca de un marco educativo de referencia integrador</b:Title>
    <b:Year>1999</b:Year>
    <b:Pages>7-27</b:Pages>
    <b:RefOrder>23</b:RefOrder>
  </b:Source>
  <b:Source>
    <b:Tag>Nac87</b:Tag>
    <b:SourceType>InternetSite</b:SourceType>
    <b:Guid>{5ECD1F3E-CAC7-4923-97C2-C00E3925366E}</b:Guid>
    <b:Author>
      <b:Author>
        <b:Corporate>Naciones Unidas</b:Corporate>
      </b:Author>
    </b:Author>
    <b:Title>Informe de la Comisicón Mundial sobre el Medio Ambiente y el Desarrollo sostenible</b:Title>
    <b:Year>1987</b:Year>
    <b:URL>https://es.scribd.com/doc/105305734/ONU-Informe-Brundtland-Ago-1987-Informe-de-la-Comision-Mundial-sobre-Medio-Ambiente-y-Desarrollo</b:URL>
    <b:RefOrder>24</b:RefOrder>
  </b:Source>
  <b:Source>
    <b:Tag>Pér</b:Tag>
    <b:SourceType>JournalArticle</b:SourceType>
    <b:Guid>{0BB83101-36F7-4E60-B26D-1504050134CF}</b:Guid>
    <b:Author>
      <b:Author>
        <b:NameList>
          <b:Person>
            <b:Last>Pérez</b:Last>
            <b:First>Daniel</b:First>
            <b:Middle>Gil. Vilches Amparo</b:Middle>
          </b:Person>
        </b:NameList>
      </b:Author>
    </b:Author>
    <b:Title>Década de la Educación para el desarrollo sostenible. Algunas ideas para elaborar una estrategia global</b:Title>
    <b:JournalName>Revista Eureka sobre Enseñanza y Divulgación de las Ciencias</b:JournalName>
    <b:Year>2005</b:Year>
    <b:Pages>91-100</b:Pages>
    <b:Volume>2</b:Volume>
    <b:Issue>1</b:Issue>
    <b:RefOrder>25</b:RefOrder>
  </b:Source>
  <b:Source>
    <b:Tag>Nov06</b:Tag>
    <b:SourceType>BookSection</b:SourceType>
    <b:Guid>{F8DF98D3-0763-4DF4-AEC0-C4DF42D3E2BD}</b:Guid>
    <b:Title>El desarrollo sostenible. Su dimensión ambiental y educación</b:Title>
    <b:Year>2006</b:Year>
    <b:Author>
      <b:Author>
        <b:NameList>
          <b:Person>
            <b:Last>Novo</b:Last>
            <b:First>María</b:First>
          </b:Person>
        </b:NameList>
      </b:Author>
    </b:Author>
    <b:City>Madrid</b:City>
    <b:Publisher>Pearson Educación S.A.</b:Publisher>
    <b:Pages>356</b:Pages>
    <b:RefOrder>26</b:RefOrder>
  </b:Source>
  <b:Source>
    <b:Tag>UNE121</b:Tag>
    <b:SourceType>JournalArticle</b:SourceType>
    <b:Guid>{10400D74-7828-4173-9A93-6BD4999996C2}</b:Guid>
    <b:Author>
      <b:Author>
        <b:Corporate>UNESCO</b:Corporate>
      </b:Author>
    </b:Author>
    <b:Title>Educación para el desarrollo sostenible</b:Title>
    <b:InternetSiteTitle>Libro de consulta</b:InternetSiteTitle>
    <b:Year>2012</b:Year>
    <b:JournalName>Libro de consulta</b:JournalName>
    <b:City>Paris</b:City>
    <b:Issue>4</b:Issue>
    <b:RefOrder>27</b:RefOrder>
  </b:Source>
  <b:Source>
    <b:Tag>Qui10</b:Tag>
    <b:SourceType>JournalArticle</b:SourceType>
    <b:Guid>{768A0968-EE2A-43B4-ABA9-CF67FAEE920C}</b:Guid>
    <b:Title>LA EDUCACIÓN AMBIENTAL COMO HERRAMIENTA PARA PROMOVER EL DESRROLLO SOSTENIBLE</b:Title>
    <b:Year>2010</b:Year>
    <b:Volume>12</b:Volume>
    <b:NumberVolumes>3</b:NumberVolumes>
    <b:Author>
      <b:Author>
        <b:NameList>
          <b:Person>
            <b:Last>Quiva</b:Last>
            <b:First>Dayli</b:First>
          </b:Person>
        </b:NameList>
      </b:Author>
    </b:Author>
    <b:JournalName>Revista de estudios Interdisciplinarios en Ciencias Sociales</b:JournalName>
    <b:Pages>378 - 394</b:Pages>
    <b:RefOrder>28</b:RefOrder>
  </b:Source>
  <b:Source>
    <b:Tag>Mar12</b:Tag>
    <b:SourceType>BookSection</b:SourceType>
    <b:Guid>{AAA7C3B6-D243-4CBA-BEA2-589F0D60A1D5}</b:Guid>
    <b:Author>
      <b:Author>
        <b:Corporate>Martínez Jonathan</b:Corporate>
      </b:Author>
    </b:Author>
    <b:Title>Psicología Ambiental</b:Title>
    <b:Year>2012</b:Year>
    <b:RefOrder>29</b:RefOrder>
  </b:Source>
  <b:Source>
    <b:Tag>Psi</b:Tag>
    <b:SourceType>InternetSite</b:SourceType>
    <b:Guid>{5C22C4BF-CFD2-4D08-9E47-B2FAD253E12B}</b:Guid>
    <b:Title>Psicología de la intervención social</b:Title>
    <b:Author>
      <b:Author>
        <b:Corporate>Psicología de la intervención social</b:Corporate>
      </b:Author>
    </b:Author>
    <b:URL>https://www.cop.es/perfiles/contenido/is.htm</b:URL>
    <b:RefOrder>30</b:RefOrder>
  </b:Source>
  <b:Source>
    <b:Tag>Mir13</b:Tag>
    <b:SourceType>JournalArticle</b:SourceType>
    <b:Guid>{FDEFB175-F0F3-42B7-BA52-F6AD01A05D7D}</b:Guid>
    <b:Title>Cultura ambiental: un estudio desde las dimensiones de valor, creencias, actitudes y comportamiento ambientales</b:Title>
    <b:Year>2013</b:Year>
    <b:Month>Diciembre</b:Month>
    <b:Author>
      <b:Author>
        <b:NameList>
          <b:Person>
            <b:Last>Miranda Murillo</b:Last>
            <b:First>Luisa Margarita</b:First>
          </b:Person>
        </b:NameList>
      </b:Author>
    </b:Author>
    <b:City>Tolims</b:City>
    <b:Volume>8</b:Volume>
    <b:Issue>2</b:Issue>
    <b:StandardNumber>94-105</b:StandardNumber>
    <b:RefOrder>31</b:RefOrder>
  </b:Source>
  <b:Source>
    <b:Tag>Agu051</b:Tag>
    <b:SourceType>JournalArticle</b:SourceType>
    <b:Guid>{A6EAD7A2-133C-4201-8CC8-3998A6DE6781}</b:Guid>
    <b:Author>
      <b:Author>
        <b:NameList>
          <b:Person>
            <b:Last>Aguilar</b:Last>
            <b:First>M.,</b:First>
            <b:Middle>Monteoliva, , A., &amp; García Martínez, M.</b:Middle>
          </b:Person>
        </b:NameList>
      </b:Author>
    </b:Author>
    <b:Title>Aguilar, M., Monteoliva, , A., &amp; GarInfluencia de las normas, los valores, las creencias proambientales y la conducta basada sobre la intencióm de reciclar.</b:Title>
    <b:JournalName> Medioambiente y Comportamiento humano</b:JournalName>
    <b:Year>2005</b:Year>
    <b:Volume>6</b:Volume>
    <b:Issue>1</b:Issue>
    <b:RefOrder>32</b:RefOrder>
  </b:Source>
  <b:Source>
    <b:Tag>Por</b:Tag>
    <b:SourceType>InternetSite</b:SourceType>
    <b:Guid>{2D6933AA-D867-41B2-9582-8956B42DBD20}</b:Guid>
    <b:Author>
      <b:Author>
        <b:Corporate>Por un futuro sostenible</b:Corporate>
      </b:Author>
    </b:Author>
    <b:Title>Década por una educación para la sostenibilidad</b:Title>
    <b:URL>http://www.oei.es/historico/decada/accion004.htm</b:URL>
    <b:RefOrder>33</b:RefOrder>
  </b:Source>
  <b:Source>
    <b:Tag>FUN12</b:Tag>
    <b:SourceType>Book</b:SourceType>
    <b:Guid>{2DD7C553-0F25-491F-8999-9BAF748D527C}</b:Guid>
    <b:Author>
      <b:Author>
        <b:Corporate>FUNIBER</b:Corporate>
      </b:Author>
    </b:Author>
    <b:Title>La Educación Ambiental en la Educación Formal</b:Title>
    <b:Year>2012</b:Year>
    <b:City>Florianápolis</b:City>
    <b:Publisher>Fundación Universitaria Iberoamericana</b:Publisher>
    <b:RefOrder>34</b:RefOrder>
  </b:Source>
  <b:Source>
    <b:Tag>Aik85</b:Tag>
    <b:SourceType>InternetSite</b:SourceType>
    <b:Guid>{4F28E94D-D70C-4AA6-8E56-DFB5D04FB0D3}</b:Guid>
    <b:Author>
      <b:Author>
        <b:Corporate>Aikenhead, G. S</b:Corporate>
      </b:Author>
    </b:Author>
    <b:Title>Collective decision making in the social context of science.</b:Title>
    <b:JournalName>Science Education. </b:JournalName>
    <b:Year>1985</b:Year>
    <b:URL>http://quimicageneralpapimeunam.org.mx/Acceso_alumnos_archivos/Educacion_para_desarrollo.htm</b:URL>
    <b:RefOrder>35</b:RefOrder>
  </b:Source>
  <b:Source>
    <b:Tag>Pér13</b:Tag>
    <b:SourceType>InternetSite</b:SourceType>
    <b:Guid>{0D954A3B-88C0-4F35-9A57-0A3AA93AC236}</b:Guid>
    <b:Title>Comportamiento ambiental en estudiantes de secundaria</b:Title>
    <b:Year>2013</b:Year>
    <b:URL>http://vinculando.org/educacion/comportamiento-ambiental-en-estudiantes-de-secundaria.html</b:URL>
    <b:Author>
      <b:Author>
        <b:NameList>
          <b:Person>
            <b:Last>Pérez Pinto</b:Last>
            <b:First>David</b:First>
          </b:Person>
        </b:NameList>
      </b:Author>
    </b:Author>
    <b:Month>Junio</b:Month>
    <b:Day>24</b:Day>
    <b:RefOrder>36</b:RefOrder>
  </b:Source>
  <b:Source>
    <b:Tag>CAR82</b:Tag>
    <b:SourceType>InternetSite</b:SourceType>
    <b:Guid>{70D75E3C-7E4B-48EF-AE2B-0B9F408BCB1F}</b:Guid>
    <b:Title>Carta  Mundial de la Naturaleza</b:Title>
    <b:InternetSiteTitle>ASAMBLEA GENERAL DE LAS NACIONES UNIDAS</b:InternetSiteTitle>
    <b:Year>1982</b:Year>
    <b:Month>Octubre</b:Month>
    <b:Day>28</b:Day>
    <b:YearAccessed>2016</b:YearAccessed>
    <b:MonthAccessed>abril</b:MonthAccessed>
    <b:DayAccessed>30</b:DayAccessed>
    <b:URL>http://www.jmarcano.com/educa/docs/carta_mundial.html</b:URL>
    <b:RefOrder>37</b:RefOrder>
  </b:Source>
  <b:Source>
    <b:Tag>VIL91</b:Tag>
    <b:SourceType>Book</b:SourceType>
    <b:Guid>{CD52FA35-F451-4CAE-A008-7F8B577B22D4}</b:Guid>
    <b:Author>
      <b:Author>
        <b:NameList>
          <b:Person>
            <b:Last>VILLAROEL</b:Last>
            <b:First>J</b:First>
          </b:Person>
        </b:NameList>
      </b:Author>
    </b:Author>
    <b:Title>Manual de Investigación Documental. Quito.</b:Title>
    <b:Year>1991</b:Year>
    <b:City> Quito.</b:City>
    <b:RefOrder>38</b:RefOrder>
  </b:Source>
  <b:Source>
    <b:Tag>HER141</b:Tag>
    <b:SourceType>BookSection</b:SourceType>
    <b:Guid>{B2063324-B1F1-4B5A-8B16-00ECF47F22F1}</b:Guid>
    <b:Title>METODOLOGÍA DE LA INVESTIGACIÓN</b:Title>
    <b:Year>2014</b:Year>
    <b:Author>
      <b:Author>
        <b:NameList>
          <b:Person>
            <b:Last>HERNÁNDEZ SAMPIERI</b:Last>
            <b:First>Roberto</b:First>
          </b:Person>
        </b:NameList>
      </b:Author>
    </b:Author>
    <b:Pages>482</b:Pages>
    <b:City>México. DF</b:City>
    <b:Publisher> Mac Graw Hill</b:Publisher>
    <b:Edition> 6°</b:Edition>
    <b:RefOrder>39</b:RefOrder>
  </b:Source>
  <b:Source>
    <b:Tag>Pér08</b:Tag>
    <b:SourceType>InternetSite</b:SourceType>
    <b:Guid>{EB793322-924E-4CF1-84FD-E68E9A657DE8}</b:Guid>
    <b:Title>Definición de</b:Title>
    <b:Year>2008</b:Year>
    <b:URL>http://definicion.de/holistica/</b:URL>
    <b:Author>
      <b:Author>
        <b:NameList>
          <b:Person>
            <b:Last>Pérez Porto</b:Last>
            <b:First>Julián</b:First>
          </b:Person>
        </b:NameList>
      </b:Author>
    </b:Author>
    <b:RefOrder>40</b:RefOrder>
  </b:Source>
  <b:Source>
    <b:Tag>Bio16</b:Tag>
    <b:SourceType>InternetSite</b:SourceType>
    <b:Guid>{13215D8C-7529-42A0-9640-8DE5C30846F2}</b:Guid>
    <b:Author>
      <b:Author>
        <b:Corporate>Biodiversidad Mexicana</b:Corporate>
      </b:Author>
    </b:Author>
    <b:Title>Comisión Nacional para el conocimiento y el uso de la Biodiversidad</b:Title>
    <b:Year>2016</b:Year>
    <b:URL>http://www.biodiversidad.gob.mx/planeta/quees.html</b:URL>
    <b:YearAccessed>2017</b:YearAccessed>
    <b:MonthAccessed>Enero</b:MonthAccessed>
    <b:DayAccessed>22</b:DayAccessed>
    <b:RefOrder>41</b:RefOrder>
  </b:Source>
  <b:Source>
    <b:Tag>Agu052</b:Tag>
    <b:SourceType>JournalArticle</b:SourceType>
    <b:Guid>{BD3B3433-B2DB-4659-B99B-6B73211EA26D}</b:Guid>
    <b:Title>Influencia de las normas, los valores, las creencias proambientales y la conducta pasada sobre la intención de reciclar</b:Title>
    <b:Year>2005</b:Year>
    <b:Month>junio</b:Month>
    <b:Day>1</b:Day>
    <b:JournalName>Modo Ambiente y Comportamiento Humano</b:JournalName>
    <b:Pages>23-36</b:Pages>
    <b:Author>
      <b:Author>
        <b:NameList>
          <b:Person>
            <b:Last>Aguilar Luzón</b:Last>
            <b:First>María del carmen</b:First>
          </b:Person>
          <b:Person>
            <b:Last>Monteoliva Sánchez</b:Last>
            <b:First>Adeladida</b:First>
          </b:Person>
        </b:NameList>
      </b:Author>
    </b:Author>
    <b:Publisher>Resma</b:Publisher>
    <b:RefOrder>42</b:RefOrder>
  </b:Source>
  <b:Source>
    <b:Tag>Fer10</b:Tag>
    <b:SourceType>Book</b:SourceType>
    <b:Guid>{4505B43F-ABBE-4EC2-BAEF-48A6F9B3ECB7}</b:Guid>
    <b:Title>Universidad y Currículo en Venezuela, Hacia el Tercer Milenio</b:Title>
    <b:Year>2010</b:Year>
    <b:City>Caracas</b:City>
    <b:Author>
      <b:Author>
        <b:NameList>
          <b:Person>
            <b:Last>Fernández </b:Last>
            <b:First>Alejandra</b:First>
          </b:Person>
        </b:NameList>
      </b:Author>
      <b:Editor>
        <b:NameList>
          <b:Person>
            <b:Last>Venezuela</b:Last>
            <b:First>Universidad</b:First>
            <b:Middle>Central de</b:Middle>
          </b:Person>
        </b:NameList>
      </b:Editor>
    </b:Author>
    <b:CountryRegion>Venezuela</b:CountryRegion>
    <b:RefOrder>43</b:RefOrder>
  </b:Source>
  <b:Source>
    <b:Tag>Mac05</b:Tag>
    <b:SourceType>InternetSite</b:SourceType>
    <b:Guid>{E868EBB4-1678-46F3-A4E2-701D88377985}</b:Guid>
    <b:Title>UNESCO</b:Title>
    <b:Year>2005</b:Year>
    <b:InternetSiteTitle>El concepto de sostenibilidad</b:InternetSiteTitle>
    <b:URL>http://unesdoc.unesco.org/images/0016/001621/162177s.pdf</b:URL>
    <b:Author>
      <b:Author>
        <b:NameList>
          <b:Person>
            <b:Last>Macedo</b:Last>
            <b:First>Beatriz</b:First>
          </b:Person>
        </b:NameList>
      </b:Author>
    </b:Author>
    <b:RefOrder>44</b:RefOrder>
  </b:Source>
  <b:Source>
    <b:Tag>EDA02</b:Tag>
    <b:SourceType>InternetSite</b:SourceType>
    <b:Guid>{600D411A-11C1-4EA7-BF97-34C199E67B16}</b:Guid>
    <b:Author>
      <b:Author>
        <b:NameList>
          <b:Person>
            <b:Last>MORÍN</b:Last>
            <b:First>EDAGR</b:First>
          </b:Person>
        </b:NameList>
      </b:Author>
    </b:Author>
    <b:Title>LA CABEZA BIEN PUESTA</b:Title>
    <b:InternetSiteTitle>Repensar la reforma- Reformar el pensamiento</b:InternetSiteTitle>
    <b:Year>2002</b:Year>
    <b:URL>https://revistanotaalpie.files.wordpress.com/2014/05/la_cabeza_bien_puesta_1979.pdf</b:URL>
    <b:RefOrder>45</b:RefOrder>
  </b:Source>
  <b:Source>
    <b:Tag>ANA</b:Tag>
    <b:SourceType>InternetSite</b:SourceType>
    <b:Guid>{0E093CC5-7804-446F-92AC-8457FFB89820}</b:Guid>
    <b:Author>
      <b:Author>
        <b:NameList>
          <b:Person>
            <b:Last>FREGA</b:Last>
            <b:First>ANA</b:First>
          </b:Person>
        </b:NameList>
      </b:Author>
    </b:Author>
    <b:Title>Arte, Música, Educación e Interdsiciplinariedad</b:Title>
    <b:URL>www.musicaclasicaargentina.com</b:URL>
    <b:Year>2003</b:Year>
    <b:RefOrder>46</b:RefOrder>
  </b:Source>
  <b:Source>
    <b:Tag>LÓP05</b:Tag>
    <b:SourceType>InternetSite</b:SourceType>
    <b:Guid>{60EF2245-B0A0-44FF-BF30-4B31AA0C7972}</b:Guid>
    <b:Author>
      <b:Author>
        <b:NameList>
          <b:Person>
            <b:Last>LÓPEZ</b:Last>
            <b:First>RUÍZ</b:First>
          </b:Person>
        </b:NameList>
      </b:Author>
    </b:Author>
    <b:Title>Construir el currículum global. Otra enseñanza de la sociedad del conocimiento.</b:Title>
    <b:Year>2005</b:Year>
    <b:Version>Archidona: Aljibe</b:Version>
    <b:Comments>297pp</b:Comments>
    <b:RefOrder>47</b:RefOrder>
  </b:Source>
  <b:Source>
    <b:Tag>Mar08</b:Tag>
    <b:SourceType>InternetSite</b:SourceType>
    <b:Guid>{F688AA78-8E1B-478E-90FC-AF00768E2F62}</b:Guid>
    <b:Title>La Interdisciplinariedad en la Enseñanza de las Ciencias</b:Title>
    <b:Year>2008</b:Year>
    <b:URL>http://webdelprofesor.ula.ve/humanidades/marygri/documents/PPD/Interdisciplinariedad.pdf</b:URL>
    <b:Author>
      <b:Author>
        <b:NameList>
          <b:Person>
            <b:Last>Maricarmen Grisolia Cardona</b:Last>
          </b:Person>
        </b:NameList>
      </b:Author>
    </b:Author>
    <b:RefOrder>48</b:RefOrder>
  </b:Source>
  <b:Source>
    <b:Tag>03ww</b:Tag>
    <b:SourceType>InternetSite</b:SourceType>
    <b:Guid>{390D9B30-091A-4162-B646-63A58AB8A93C}</b:Guid>
    <b:Year>2003</b:Year>
    <b:URL>www.musicaclasicaargentina.com</b:URL>
    <b:Title>Arte, Música, Educación e Interdsiciplinariedad</b:Title>
    <b:Author>
      <b:Author>
        <b:NameList>
          <b:Person>
            <b:Last>Frega</b:Last>
            <b:First>Ana</b:First>
          </b:Person>
        </b:NameList>
      </b:Author>
    </b:Author>
    <b:RefOrder>49</b:RefOrder>
  </b:Source>
  <b:Source>
    <b:Tag>Mor10</b:Tag>
    <b:SourceType>JournalArticle</b:SourceType>
    <b:Guid>{9DDFCB0B-08A0-44E0-805C-0B39A81E4125}</b:Guid>
    <b:Title>Transdisciplinariedad y educación</b:Title>
    <b:Year>2010</b:Year>
    <b:JournalName>rizomafreireano</b:JournalName>
    <b:City>UCB/DF/Brasil</b:City>
    <b:Volume>6</b:Volume>
    <b:Author>
      <b:Author>
        <b:NameList>
          <b:Person>
            <b:Last>Moraes</b:Last>
            <b:First>María Cándida</b:First>
          </b:Person>
        </b:NameList>
      </b:Author>
      <b:Editor>
        <b:NameList>
          <b:Person>
            <b:Last>Freire</b:Last>
            <b:First>Instituto</b:First>
            <b:Middle>paulo</b:Middle>
          </b:Person>
        </b:NameList>
      </b:Editor>
    </b:Author>
    <b:RefOrder>50</b:RefOrder>
  </b:Source>
  <b:Source>
    <b:Tag>Mor05</b:Tag>
    <b:SourceType>JournalArticle</b:SourceType>
    <b:Guid>{35EA3AB2-4D34-4A64-A1DE-4853C34D8D6E}</b:Guid>
    <b:Title>Escala de actitudes ambientales hacia problemas específicos</b:Title>
    <b:Year>2005</b:Year>
    <b:Author>
      <b:Author>
        <b:NameList>
          <b:Person>
            <b:Last> Moreno</b:Last>
            <b:First>Marta</b:First>
          </b:Person>
          <b:Person>
            <b:Last>Corraliza</b:Last>
            <b:First>José Antonio</b:First>
          </b:Person>
          <b:Person>
            <b:Last>Ruíz</b:Last>
            <b:First>Juan pedro</b:First>
          </b:Person>
        </b:NameList>
      </b:Author>
    </b:Author>
    <b:JournalName>Psicothema</b:JournalName>
    <b:Pages>502-508</b:Pages>
    <b:Volume>17</b:Volume>
    <b:Issue>3</b:Issue>
    <b:RefOrder>51</b:RefOrder>
  </b:Source>
  <b:Source>
    <b:Tag>Her141</b:Tag>
    <b:SourceType>BookSection</b:SourceType>
    <b:Guid>{00412AB6-5A93-4AB2-BE37-DADF24CF2A5E}</b:Guid>
    <b:Title>Metodología de la Investigación</b:Title>
    <b:Year>2014</b:Year>
    <b:City>México D.F</b:City>
    <b:Publisher>McGraw Hill</b:Publisher>
    <b:Author>
      <b:Author>
        <b:NameList>
          <b:Person>
            <b:Last>Hernández Sampieri</b:Last>
            <b:First>Roberto</b:First>
          </b:Person>
          <b:Person>
            <b:Last>Fernández Collado Carlos</b:Last>
          </b:Person>
          <b:Person>
            <b:Last>Batista Lucio Pilar</b:Last>
          </b:Person>
        </b:NameList>
      </b:Author>
    </b:Author>
    <b:CountryRegion>México</b:CountryRegion>
    <b:Edition>6°</b:Edition>
    <b:RefOrder>52</b:RefOrder>
  </b:Source>
  <b:Source>
    <b:Tag>Seg03</b:Tag>
    <b:SourceType>InternetSite</b:SourceType>
    <b:Guid>{19944066-6C48-4551-8BF9-0330EC0A7A81}</b:Guid>
    <b:Title>Diseños cuasiexperimentales</b:Title>
    <b:Year>2003</b:Year>
    <b:Month>Julio</b:Month>
    <b:URL>http://www.sld.cu/galerias/pdf/sitios/renacip/disenos_cuasiexperimentales.pdf</b:URL>
    <b:Author>
      <b:Author>
        <b:NameList>
          <b:Person>
            <b:Last>Segura</b:Last>
            <b:First>Angela</b:First>
          </b:Person>
        </b:NameList>
      </b:Author>
    </b:Author>
    <b:RefOrder>53</b:RefOrder>
  </b:Source>
  <b:Source>
    <b:Tag>Uni16</b:Tag>
    <b:SourceType>Report</b:SourceType>
    <b:Guid>{3256A2A2-D595-44D1-8728-E0AEFB07625B}</b:Guid>
    <b:Author>
      <b:Author>
        <b:Corporate>Universidad Central del Ecuador</b:Corporate>
      </b:Author>
    </b:Author>
    <b:Title>Rediseño curricular 2016-2021</b:Title>
    <b:Year>2016</b:Year>
    <b:City>Quito</b:City>
    <b:Department>Carr era de Ciencias Naturales</b:Department>
    <b:Institution>UCE</b:Institution>
    <b:Pages>85</b:Pages>
    <b:RefOrder>54</b:RefOrder>
  </b:Source>
  <b:Source>
    <b:Tag>Ale10</b:Tag>
    <b:SourceType>BookSection</b:SourceType>
    <b:Guid>{7FD5F2F5-D1AC-4C79-8A16-38CFA61A74F6}</b:Guid>
    <b:Author>
      <b:Author>
        <b:NameList>
          <b:Person>
            <b:Last>Fernández</b:Last>
            <b:First>Alejandra</b:First>
          </b:Person>
        </b:NameList>
      </b:Author>
    </b:Author>
    <b:Title>Universidad y Currículo en Venezuela: Hacia el Tercer Milenio</b:Title>
    <b:Year>2010</b:Year>
    <b:Publisher>CEP- FHE</b:Publisher>
    <b:RefOrder>55</b:RefOrder>
  </b:Source>
  <b:Source>
    <b:Tag>UPL11</b:Tag>
    <b:SourceType>BookSection</b:SourceType>
    <b:Guid>{4DF04D1B-45ED-48D7-B92B-FBCC908B1ACF}</b:Guid>
    <b:Author>
      <b:Author>
        <b:Corporate>UPEL</b:Corporate>
      </b:Author>
    </b:Author>
    <b:Title>Documento base del Currículo de la UPL</b:Title>
    <b:Year>2011</b:Year>
    <b:Pages>27- 28</b:Pages>
    <b:City>Caracas</b:City>
    <b:RefOrder>56</b:RefOrder>
  </b:Source>
  <b:Source>
    <b:Tag>PRE10</b:Tag>
    <b:SourceType>InternetSite</b:SourceType>
    <b:Guid>{986A8239-F438-4FD6-9645-B0B52DD473BD}</b:Guid>
    <b:Author>
      <b:Author>
        <b:NameList>
          <b:Person>
            <b:Last>PRESIDENCIA DE LA REPUBLICA</b:Last>
            <b:First>DEL</b:First>
            <b:Middle>ECUADOR</b:Middle>
          </b:Person>
        </b:NameList>
      </b:Author>
    </b:Author>
    <b:Title>LEY ORGÁNICA DE EDUCACIÓN SUPERIOR</b:Title>
    <b:Year>2010</b:Year>
    <b:URL>pág 7</b:URL>
    <b:RefOrder>57</b:RefOrder>
  </b:Source>
  <b:Source>
    <b:Tag>CON08</b:Tag>
    <b:SourceType>BookSection</b:SourceType>
    <b:Guid>{0D616DBA-2AAF-48FC-897B-B04E7D6A5134}</b:Guid>
    <b:Author>
      <b:Author>
        <b:Corporate>ASAMBLEA CONSTITUYENTE</b:Corporate>
      </b:Author>
    </b:Author>
    <b:Title>Conswtitución de la República del Ecuador</b:Title>
    <b:Year>2008</b:Year>
    <b:City>Montecristi- Manabí</b:City>
    <b:RefOrder>58</b:RefOrder>
  </b:Source>
  <b:Source>
    <b:Tag>Aut10</b:Tag>
    <b:SourceType>InternetSite</b:SourceType>
    <b:Guid>{827BD672-87B8-49B8-B905-B0CB9018F475}</b:Guid>
    <b:Title>Introducción al Diseño Curricular</b:Title>
    <b:Year>2010</b:Year>
    <b:Author>
      <b:Author>
        <b:Corporate>Autores principales del curriculum </b:Corporate>
      </b:Author>
    </b:Author>
    <b:Month>Junio</b:Month>
    <b:Day>23</b:Day>
    <b:URL>http://ugmdisenocurricular.blogspot.com/2010/06/introduccion-al-diseno-curricular.html</b:URL>
    <b:RefOrder>59</b:RefOrder>
  </b:Source>
  <b:Source>
    <b:Tag>Zan</b:Tag>
    <b:SourceType>JournalArticle</b:SourceType>
    <b:Guid>{B5F59C6C-B85E-479F-951F-43E8A00B3DDA}</b:Guid>
    <b:Author>
      <b:Author>
        <b:NameList>
          <b:Person>
            <b:Last>Zanbrano</b:Last>
            <b:Middle>et al</b:Middle>
            <b:First>Benit</b:First>
          </b:Person>
        </b:NameList>
      </b:Author>
    </b:Author>
    <b:Title>Percepción ambiental en estudiantes de secundaria</b:Title>
    <b:Year>2009</b:Year>
    <b:JournalName>Actualidades Investigativas en Educación</b:JournalName>
    <b:Pages>1-10</b:Pages>
    <b:Month>Enero</b:Month>
    <b:Day>15</b:Day>
    <b:Volume>9</b:Volume>
    <b:Issue>3</b:Issue>
    <b:RefOrder>60</b:RefOrder>
  </b:Source>
  <b:Source>
    <b:Tag>Ato11</b:Tag>
    <b:SourceType>Book</b:SourceType>
    <b:Guid>{077C5A3F-936A-4857-81EF-6A48F8DB89D6}</b:Guid>
    <b:Title>Metodología de la Investigación</b:Title>
    <b:Year>2011</b:Year>
    <b:Author>
      <b:Author>
        <b:NameList>
          <b:Person>
            <b:Last>Ato García</b:Last>
            <b:First>Manuel</b:First>
          </b:Person>
        </b:NameList>
      </b:Author>
    </b:Author>
    <b:City>Murcia</b:City>
    <b:Publisher>Editum. Ediciones de la Universidad de Murcia</b:Publisher>
    <b:RefOrder>61</b:RefOrder>
  </b:Source>
  <b:Source>
    <b:Tag>Nol</b:Tag>
    <b:SourceType>JournalArticle</b:SourceType>
    <b:Guid>{3FD44468-32DD-4891-9EB2-6F307882DE7D}</b:Guid>
    <b:Author>
      <b:Author>
        <b:NameList>
          <b:Person>
            <b:Last>Nolla </b:Last>
            <b:First>Nidia</b:First>
          </b:Person>
        </b:NameList>
      </b:Author>
    </b:Author>
    <b:Title>Instrumento para la evaluación del diseño  curricular</b:Title>
    <b:JournalName>Educ med Superior</b:JournalName>
    <b:Year>2004</b:Year>
    <b:Volume>18 </b:Volume>
    <b:Issue>3</b:Issue>
    <b:RefOrder>62</b:RefOrder>
  </b:Source>
  <b:Source>
    <b:Tag>UCE16</b:Tag>
    <b:SourceType>Report</b:SourceType>
    <b:Guid>{9A222EF0-25C1-4168-83A3-A2867D77EE14}</b:Guid>
    <b:Author>
      <b:Author>
        <b:Corporate>UCE</b:Corporate>
      </b:Author>
    </b:Author>
    <b:Title>Dirección General de Investigación y Postgrado</b:Title>
    <b:Year>2016</b:Year>
    <b:City>Quito</b:City>
    <b:Publisher>Editorial Universitaria</b:Publisher>
    <b:RefOrder>63</b:RefOrder>
  </b:Source>
  <b:Source>
    <b:Tag>Cas95</b:Tag>
    <b:SourceType>JournalArticle</b:SourceType>
    <b:Guid>{49482014-8327-49B8-A753-300446BA3A3F}</b:Guid>
    <b:Author>
      <b:Author>
        <b:NameList>
          <b:Person>
            <b:Last>Castanedo</b:Last>
            <b:Middle>Celedonio</b:Middle>
            <b:First>Secadas</b:First>
          </b:Person>
        </b:NameList>
      </b:Author>
    </b:Author>
    <b:Title>Escala para la evaluación de las actitudes pro- ambientales EAPA, de alumnos universitarios</b:Title>
    <b:Year>1995</b:Year>
    <b:JournalName>Revista Complutense de Educación</b:JournalName>
    <b:Volume>6</b:Volume>
    <b:Issue>2</b:Issue>
    <b:RefOrder>64</b:RefOrder>
  </b:Source>
  <b:Source>
    <b:Tag>Cum02</b:Tag>
    <b:SourceType>InternetSite</b:SourceType>
    <b:Guid>{9008D9AF-0B50-4666-B30A-3497EFB1390E}</b:Guid>
    <b:Author>
      <b:Author>
        <b:NameList>
          <b:Person>
            <b:Last>Sostenible</b:Last>
            <b:First>Cumbre</b:First>
            <b:Middle>Mundial sobre el Desarrollo</b:Middle>
          </b:Person>
        </b:NameList>
      </b:Author>
    </b:Author>
    <b:Title>Resultados sobre el desarrollo sostenible</b:Title>
    <b:Year>2002</b:Year>
    <b:Month>setiembrep</b:Month>
    <b:Day>26</b:Day>
    <b:URL>http://www.un.org/es/development/devagenda/sustainable.shtml</b:URL>
    <b:RefOrder>65</b:RefOrder>
  </b:Source>
  <b:Source>
    <b:Tag>MIN16</b:Tag>
    <b:SourceType>Report</b:SourceType>
    <b:Guid>{6A949A71-3388-4C3B-9806-72BB3DBD7253}</b:Guid>
    <b:Author>
      <b:Author>
        <b:Corporate>MINISTERIO DEL AMBIENTE</b:Corporate>
      </b:Author>
    </b:Author>
    <b:Title>Diagnóstico sobre la inclusión de Consideraciones Ambientales y de Sostenibilidad en las Universidades del Ecuador- Primera fase</b:Title>
    <b:Year>2016</b:Year>
    <b:City>Quito</b:City>
    <b:ThesisType>Resumen Ejecutivo</b:ThesisType>
    <b:RefOrder>66</b:RefOrder>
  </b:Source>
  <b:Source>
    <b:Tag>AMB12</b:Tag>
    <b:SourceType>JournalArticle</b:SourceType>
    <b:Guid>{D6B85271-ECC0-4E48-807D-30EC67488408}</b:Guid>
    <b:Year>2012</b:Year>
    <b:JournalName>PROFESORADO, Revista de currículum y formación del profesorado</b:JournalName>
    <b:Month>Mayo-Agosto</b:Month>
    <b:Volume>16</b:Volume>
    <b:Issue>2</b:Issue>
    <b:ShortTitle>AMBIENTALIZACIÓN CURRICULAR Y SOSTENIBILIDAD, NUEVOS RETOS DE PROFESIONALIZACIÓN DOCENTE</b:ShortTitle>
    <b:RefOrder>67</b:RefOrder>
  </b:Source>
  <b:Source>
    <b:Tag>Sam04</b:Tag>
    <b:SourceType>Book</b:SourceType>
    <b:Guid>{0BEDF2D9-BD66-44F8-ADC7-F35F6603E563}</b:Guid>
    <b:Author>
      <b:Author>
        <b:NameList>
          <b:Person>
            <b:Last>Samaja</b:Last>
            <b:First>Juan</b:First>
          </b:Person>
        </b:NameList>
      </b:Author>
    </b:Author>
    <b:Title>Epistemología y metodología</b:Title>
    <b:Year>2004</b:Year>
    <b:City>Buenos Aires</b:City>
    <b:Publisher>Editorial unversitaria de Buenos Aires</b:Publisher>
    <b:RefOrder>1</b:RefOrder>
  </b:Source>
  <b:Source>
    <b:Tag>Lak89</b:Tag>
    <b:SourceType>Book</b:SourceType>
    <b:Guid>{43342318-9A8E-498A-813D-22C99E514CD4}</b:Guid>
    <b:Title>La metodología de los programas de investigación científica</b:Title>
    <b:Year>1989</b:Year>
    <b:City>Madrid</b:City>
    <b:Publisher>Alianza Editorial</b:Publisher>
    <b:Author>
      <b:Author>
        <b:NameList>
          <b:Person>
            <b:Last>Lakatos</b:Last>
            <b:First>Imre</b:First>
          </b:Person>
        </b:NameList>
      </b:Author>
    </b:Author>
    <b:RefOrder>2</b:RefOrder>
  </b:Source>
  <b:Source>
    <b:Tag>Var11</b:Tag>
    <b:SourceType>Book</b:SourceType>
    <b:Guid>{AD5C46BE-C8C9-44CD-AB17-AF96D1F5166B}</b:Guid>
    <b:Author>
      <b:Author>
        <b:NameList>
          <b:Person>
            <b:Last>Vargas</b:Last>
            <b:First>Xavier</b:First>
          </b:Person>
        </b:NameList>
      </b:Author>
    </b:Author>
    <b:Title>¿Cómo hacer investigación cualitativa?</b:Title>
    <b:Year>2011</b:Year>
    <b:City>México</b:City>
    <b:Publisher>Etxeta</b:Publisher>
    <b:RefOrder>3</b:RefOrder>
  </b:Source>
  <b:Source>
    <b:Tag>MarcadorDePosición2</b:Tag>
    <b:SourceType>Book</b:SourceType>
    <b:Guid>{2906051A-55E2-4D41-84DB-66D2DDA3C555}</b:Guid>
    <b:Author>
      <b:Author>
        <b:NameList>
          <b:Person>
            <b:Last>Hernández</b:Last>
            <b:First>Roberto</b:First>
          </b:Person>
          <b:Person>
            <b:Last>Fernández</b:Last>
            <b:First>Carlos</b:First>
          </b:Person>
          <b:Person>
            <b:Last>Baptista</b:Last>
            <b:First>Pilar</b:First>
          </b:Person>
        </b:NameList>
      </b:Author>
    </b:Author>
    <b:Title>Metodología de la investigación </b:Title>
    <b:Year>2014</b:Year>
    <b:City>México </b:City>
    <b:Publisher>McGraw Hill Education</b:Publisher>
    <b:RefOrder>4</b:RefOrder>
  </b:Source>
  <b:Source>
    <b:Tag>Yur06</b:Tag>
    <b:SourceType>Book</b:SourceType>
    <b:Guid>{7E79B3E3-0A5C-4453-8978-C01A9E71DD24}</b:Guid>
    <b:Author>
      <b:Author>
        <b:NameList>
          <b:Person>
            <b:Last>Yurén</b:Last>
            <b:First>María</b:First>
          </b:Person>
        </b:NameList>
      </b:Author>
    </b:Author>
    <b:Title>Leyes, teorías y modelos</b:Title>
    <b:Year>2006</b:Year>
    <b:City>México</b:City>
    <b:Publisher>Trillas</b:Publisher>
    <b:RefOrder>5</b:RefOrder>
  </b:Source>
  <b:Source>
    <b:Tag>Str02</b:Tag>
    <b:SourceType>Book</b:SourceType>
    <b:Guid>{B0B8A801-6F37-4748-9EE1-B03FE5B0633F}</b:Guid>
    <b:Author>
      <b:Author>
        <b:NameList>
          <b:Person>
            <b:Last>Strauss</b:Last>
            <b:First>Anselm</b:First>
          </b:Person>
          <b:Person>
            <b:Last>Corbin</b:Last>
            <b:First>Juliet</b:First>
          </b:Person>
        </b:NameList>
      </b:Author>
    </b:Author>
    <b:Title>Bases de la Investigación Cualitativa. Técnicas y Procedimientos para Desarrollar la Teoría Fundamentada</b:Title>
    <b:Year>2002</b:Year>
    <b:City>Bogotá, Colombia</b:City>
    <b:Publisher>Editorial Universidad de Antioquia.</b:Publisher>
    <b:RefOrder>6</b:RefOrder>
  </b:Source>
  <b:Source>
    <b:Tag>Alz11</b:Tag>
    <b:SourceType>JournalArticle</b:SourceType>
    <b:Guid>{02464516-0DA1-4729-B045-30F74B605443}</b:Guid>
    <b:Author>
      <b:Author>
        <b:NameList>
          <b:Person>
            <b:Last>Alzugaray</b:Last>
            <b:First>Santiago</b:First>
          </b:Person>
          <b:Person>
            <b:Last>Mederos</b:Last>
            <b:First>Leticia</b:First>
          </b:Person>
          <b:Person>
            <b:Last>Sutz</b:Last>
            <b:First>Judith</b:First>
          </b:Person>
        </b:NameList>
      </b:Author>
    </b:Author>
    <b:Title>La investigación científica contribuyendo a la inclusión social</b:Title>
    <b:Year>2011</b:Year>
    <b:JournalName>Revista Iberoamericana de Ciencia, Tecnología y Sociedad</b:JournalName>
    <b:Pages>11-30</b:Pages>
    <b:Volume>6</b:Volume>
    <b:Issue>17</b:Issue>
    <b:URL>https://www.redalyc.org/pdf/924/92422634001.pdf</b:URL>
    <b:RefOrder>7</b:RefOrder>
  </b:Source>
  <b:Source>
    <b:Tag>Bat11</b:Tag>
    <b:SourceType>Book</b:SourceType>
    <b:Guid>{39813B5F-EF33-44AD-A96B-670E69930A41}</b:Guid>
    <b:Title>Metodología de la investigación en ciencias sociales</b:Title>
    <b:Year>2011</b:Year>
    <b:Author>
      <b:Author>
        <b:NameList>
          <b:Person>
            <b:Last>Batthyány</b:Last>
            <b:First>Karina</b:First>
          </b:Person>
          <b:Person>
            <b:Last>Cabrera</b:Last>
            <b:First>Mariana</b:First>
          </b:Person>
        </b:NameList>
      </b:Author>
    </b:Author>
    <b:City>Montevideo, Uruguay</b:City>
    <b:Publisher>Universidad de la República</b:Publisher>
    <b:URL>http://cienciassociales.edu.uy/departamentodesociologia/wp-content/uploads/sites/3/2013/archivos/FCS_Batthianny_2011-07-27-imprimir.pdf</b:URL>
    <b:RefOrder>8</b:RefOrder>
  </b:Source>
  <b:Source>
    <b:Tag>Bon13</b:Tag>
    <b:SourceType>Book</b:SourceType>
    <b:Guid>{4BF55D74-8DE5-44FF-82CF-F551818D6806}</b:Guid>
    <b:Author>
      <b:Author>
        <b:NameList>
          <b:Person>
            <b:Last>Bonilla</b:Last>
            <b:First>Elssy</b:First>
          </b:Person>
          <b:Person>
            <b:Last>Rodríguez</b:Last>
            <b:First>Penélope</b:First>
          </b:Person>
        </b:NameList>
      </b:Author>
    </b:Author>
    <b:Title>Más allá del dilema de los métodos</b:Title>
    <b:Year>2013</b:Year>
    <b:City>Bogotá</b:City>
    <b:Publisher>Ediciones Uniandes</b:Publisher>
    <b:URL>https://es.scribd.com/document/375854141/BONILLA-RODRIGUEZ-Mas-Alla-Del-Dilema-de-Los-Metodos-UPA</b:URL>
    <b:RefOrder>9</b:RefOrder>
  </b:Source>
  <b:Source>
    <b:Tag>Các14</b:Tag>
    <b:SourceType>JournalArticle</b:SourceType>
    <b:Guid>{63C4CA65-C493-4977-A17A-F69B30B74105}</b:Guid>
    <b:Author>
      <b:Author>
        <b:NameList>
          <b:Person>
            <b:Last>Cáceres</b:Last>
            <b:First>Gustavo</b:First>
          </b:Person>
        </b:NameList>
      </b:Author>
    </b:Author>
    <b:Title>La importancia de publicar los resultados de Investigación</b:Title>
    <b:JournalName>Revista Facultad de Ingeniería</b:JournalName>
    <b:Year>2014</b:Year>
    <b:Pages>7-8</b:Pages>
    <b:Volume>23</b:Volume>
    <b:Issue>37</b:Issue>
    <b:URL>https://www.redalyc.org/pdf/4139/413937008001.pdf</b:URL>
    <b:RefOrder>10</b:RefOrder>
  </b:Source>
  <b:Source>
    <b:Tag>Cas14</b:Tag>
    <b:SourceType>JournalArticle</b:SourceType>
    <b:Guid>{9DF277EF-6CA7-43C4-8925-29D355555C8F}</b:Guid>
    <b:Title>Características de las interacciones con la sociedad de los investigadores de humanidades y ciencias sociales a partir de estudios empíricos</b:Title>
    <b:JournalName>Revista CTS</b:JournalName>
    <b:Year>2014</b:Year>
    <b:Pages>113-141</b:Pages>
    <b:Volume>27</b:Volume>
    <b:Issue>9</b:Issue>
    <b:Author>
      <b:Author>
        <b:NameList>
          <b:Person>
            <b:Last>Castro</b:Last>
            <b:First>Elena</b:First>
          </b:Person>
          <b:Person>
            <b:Last>Olmos</b:Last>
            <b:First>Julia</b:First>
          </b:Person>
        </b:NameList>
      </b:Author>
    </b:Author>
    <b:URL>https://www.redalyc.org/pdf/924/92431880007.pdf</b:URL>
    <b:RefOrder>11</b:RefOrder>
  </b:Source>
  <b:Source>
    <b:Tag>Caz11</b:Tag>
    <b:SourceType>JournalArticle</b:SourceType>
    <b:Guid>{6DF8D904-95DF-47E5-B551-82F20518C0B5}</b:Guid>
    <b:Author>
      <b:Author>
        <b:NameList>
          <b:Person>
            <b:Last>Cazau</b:Last>
            <b:First>Pablo</b:First>
          </b:Person>
        </b:NameList>
      </b:Author>
    </b:Author>
    <b:Title>Evolución de las relaciones entre la epistemología y la metodología de la investigacióm</b:Title>
    <b:Year>2011</b:Year>
    <b:JournalName>Paradigmas,</b:JournalName>
    <b:Pages>109-126</b:Pages>
    <b:Volume>3</b:Volume>
    <b:Issue>1</b:Issue>
    <b:URL>https://dialnet.unirioja.es/descarga/articulo/3798214.pdf</b:URL>
    <b:RefOrder>12</b:RefOrder>
  </b:Source>
  <b:Source>
    <b:Tag>Del13</b:Tag>
    <b:SourceType>JournalArticle</b:SourceType>
    <b:Guid>{A8D63856-1EE3-4E0F-81D5-782ECCF3D784}</b:Guid>
    <b:Author>
      <b:Author>
        <b:NameList>
          <b:Person>
            <b:Last>Del Canto</b:Last>
            <b:First>Ero</b:First>
          </b:Person>
          <b:Person>
            <b:Last>Silva</b:Last>
            <b:First>Alicia</b:First>
          </b:Person>
        </b:NameList>
      </b:Author>
    </b:Author>
    <b:Title>Metodología cuantitativa: Abordaje desde la complementariedad en ciencias sociales</b:Title>
    <b:JournalName>Revista CienciasSociales</b:JournalName>
    <b:Year>2013</b:Year>
    <b:Pages>25-34</b:Pages>
    <b:Volume>141</b:Volume>
    <b:Issue>3</b:Issue>
    <b:URL>https://www.redalyc.org/pdf/153/15329875002.pdf</b:URL>
    <b:RefOrder>13</b:RefOrder>
  </b:Source>
  <b:Source>
    <b:Tag>Den97</b:Tag>
    <b:SourceType>JournalArticle</b:SourceType>
    <b:Guid>{88FEF0C6-19D6-4B9C-8A21-DE79E823AF20}</b:Guid>
    <b:Author>
      <b:Author>
        <b:NameList>
          <b:Person>
            <b:Last>Dendaluze</b:Last>
            <b:First>Iñaki</b:First>
          </b:Person>
        </b:NameList>
      </b:Author>
    </b:Author>
    <b:Title>La validez teórica de las investigaciones empíricas en Ciencias Sociales</b:Title>
    <b:JournalName>Revista Internacional de los Estudios Vascos</b:JournalName>
    <b:Year>1997</b:Year>
    <b:Pages>77-101</b:Pages>
    <b:Volume>42</b:Volume>
    <b:Issue>1</b:Issue>
    <b:URL>http://hedatuz.euskomedia.org/2251/1/42077101.pdf</b:URL>
    <b:RefOrder>14</b:RefOrder>
  </b:Source>
  <b:Source>
    <b:Tag>Gir11</b:Tag>
    <b:SourceType>JournalArticle</b:SourceType>
    <b:Guid>{E0AD510D-5699-403D-B1F7-4E9E278C47F9}</b:Guid>
    <b:Author>
      <b:Author>
        <b:NameList>
          <b:Person>
            <b:Last>Giraldo</b:Last>
            <b:First>Marisela</b:First>
          </b:Person>
        </b:NameList>
      </b:Author>
    </b:Author>
    <b:Title>Abordaje de la Investigación Cualitativa a través de la Teoría Fundamentada en los Datos</b:Title>
    <b:JournalName>Ingeniería Industrial. Actualidad y Nuevas Tendencias</b:JournalName>
    <b:Year>2011</b:Year>
    <b:Pages>79-86</b:Pages>
    <b:Volume>2</b:Volume>
    <b:Issue>6</b:Issue>
    <b:URL>https://www.redalyc.org/pdf/2150/215021914006.pdf</b:URL>
    <b:RefOrder>15</b:RefOrder>
  </b:Source>
  <b:Source>
    <b:Tag>Gom06</b:Tag>
    <b:SourceType>Book</b:SourceType>
    <b:Guid>{7E8E629E-DFDF-4BC7-A4E0-4AE062C1A0BD}</b:Guid>
    <b:Author>
      <b:Author>
        <b:NameList>
          <b:Person>
            <b:Last>Gomez</b:Last>
            <b:First>Corona</b:First>
          </b:Person>
        </b:NameList>
      </b:Author>
    </b:Author>
    <b:Title>La investigación científica en preguntas y respuestas</b:Title>
    <b:Year>2006</b:Year>
    <b:City>Ambato, Ecuador</b:City>
    <b:Publisher>Corporación Uniandes</b:Publisher>
    <b:URL>https://ebevidencia.com/wp-content/uploads/2014/07/La-investigacion-cientifica-ebevidencia.pdf</b:URL>
    <b:RefOrder>16</b:RefOrder>
  </b:Source>
  <b:Source>
    <b:Tag>Pop75</b:Tag>
    <b:SourceType>BookSection</b:SourceType>
    <b:Guid>{701A56C7-C5DB-42D4-957B-D3DFCE1A350D}</b:Guid>
    <b:Author>
      <b:Author>
        <b:NameList>
          <b:Person>
            <b:Last>Popper</b:Last>
            <b:First>Karl</b:First>
          </b:Person>
        </b:NameList>
      </b:Author>
      <b:BookAuthor>
        <b:NameList>
          <b:Person>
            <b:Last>Lakatos</b:Last>
            <b:First>Imre</b:First>
          </b:Person>
          <b:Person>
            <b:Last>Musgrave</b:Last>
            <b:First>A.</b:First>
          </b:Person>
        </b:NameList>
      </b:BookAuthor>
    </b:Author>
    <b:Title>La ciencia normal y sus peligros</b:Title>
    <b:Year>1975</b:Year>
    <b:City>Barcelona, España</b:City>
    <b:Publisher>Grijalbo</b:Publisher>
    <b:Pages>149-158</b:Pages>
    <b:BookTitle>La crítica y el desarrollo del conocimiento científico</b:BookTitle>
    <b:URL>http://datateca.unad.edu.co/contenidos/90018/TEORIA_DEL_CONOCIMIENTO/TEXTOS_UNIDAD_2/Popper_La_ciencia_normal_y_sus_peligros.pdf</b:URL>
    <b:RefOrder>17</b:RefOrder>
  </b:Source>
  <b:Source>
    <b:Tag>Rei12</b:Tag>
    <b:SourceType>JournalArticle</b:SourceType>
    <b:Guid>{F8BB8223-4141-40EA-8D33-B6A4C0D16768}</b:Guid>
    <b:Author>
      <b:Author>
        <b:NameList>
          <b:Person>
            <b:Last>Reidl</b:Last>
            <b:First>Lucy</b:First>
          </b:Person>
        </b:NameList>
      </b:Author>
    </b:Author>
    <b:Title>Marco conceptual en el proceso de investigación</b:Title>
    <b:JournalName>Investigación en educación médica</b:JournalName>
    <b:Year>2012</b:Year>
    <b:Pages>146-151</b:Pages>
    <b:Volume>1</b:Volume>
    <b:Issue>3</b:Issue>
    <b:URL>http://www.scielo.org.mx/pdf/iem/v1n3/v1n3a7.pdf</b:URL>
    <b:RefOrder>18</b:RefOrder>
  </b:Source>
  <b:Source>
    <b:Tag>Tra17</b:Tag>
    <b:SourceType>JournalArticle</b:SourceType>
    <b:Guid>{D09DA425-90A8-4E2E-A306-6CA8031EE389}</b:Guid>
    <b:Author>
      <b:Author>
        <b:NameList>
          <b:Person>
            <b:Last>Travieso</b:Last>
            <b:First>Nadina</b:First>
          </b:Person>
        </b:NameList>
      </b:Author>
    </b:Author>
    <b:Title>Los resultados científicos en las investigaciones biomédicas: un desafío pendiente</b:Title>
    <b:Year>2017</b:Year>
    <b:JournalName>Medisan</b:JournalName>
    <b:Pages>611-621</b:Pages>
    <b:Volume>21</b:Volume>
    <b:Issue>5</b:Issue>
    <b:URL>http://scielo.sld.cu/pdf/san/v21n5/san16215.pdf</b:URL>
    <b:RefOrder>19</b:RefOrder>
  </b:Source>
  <b:Source>
    <b:Tag>Zam16</b:Tag>
    <b:SourceType>JournalArticle</b:SourceType>
    <b:Guid>{C7CBFDBE-DED3-4C9B-91B5-08334BB2AC6F}</b:Guid>
    <b:Author>
      <b:Author>
        <b:NameList>
          <b:Person>
            <b:Last>Zambrano</b:Last>
            <b:First>José</b:First>
          </b:Person>
          <b:Person>
            <b:Last>Dueñas</b:Last>
            <b:First>Kelvin</b:First>
          </b:Person>
        </b:NameList>
      </b:Author>
    </b:Author>
    <b:Title>La articulación entre teoría, objetivos y metodología en la investigación social</b:Title>
    <b:JournalName>Domino de las ciencias</b:JournalName>
    <b:Year>2016</b:Year>
    <b:Pages>163-174</b:Pages>
    <b:Volume>2</b:Volume>
    <b:Issue>núm. esp.</b:Issue>
    <b:URL>https://dialnet.unirioja.es/descarga/articulo/5802929.pdf</b:URL>
    <b:RefOrder>20</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BA5F70-5302-4A00-B4C9-163ED68B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5864</Words>
  <Characters>33430</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FUND</vt:lpstr>
    </vt:vector>
  </TitlesOfParts>
  <Company/>
  <LinksUpToDate>false</LinksUpToDate>
  <CharactersWithSpaces>39216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dc:title>
  <dc:subject>Retos  de la Ciencia				Dr. Marcelo Castillo</dc:subject>
  <dc:creator>FUNDEGENRetos  de la CienciaDr. Marcelo Castillo Dr. Marcelo Castillo</dc:creator>
  <cp:lastModifiedBy>User</cp:lastModifiedBy>
  <cp:revision>9</cp:revision>
  <cp:lastPrinted>2023-06-03T14:51:00Z</cp:lastPrinted>
  <dcterms:created xsi:type="dcterms:W3CDTF">2022-12-13T21:15:00Z</dcterms:created>
  <dcterms:modified xsi:type="dcterms:W3CDTF">2023-06-03T14:51:00Z</dcterms:modified>
</cp:coreProperties>
</file>